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宋体" w:cs="Arial"/>
          <w:b/>
          <w:bCs/>
          <w:sz w:val="30"/>
        </w:rPr>
      </w:pPr>
      <w:r>
        <w:rPr>
          <w:rFonts w:ascii="Arial" w:hAnsi="Arial" w:cs="Arial"/>
          <w:sz w:val="20"/>
        </w:rPr>
        <w:pict>
          <v:shape id="Picture 2" o:spid="_x0000_s1026" o:spt="75" type="#_x0000_t75" style="position:absolute;left:0pt;margin-left:439.5pt;margin-top:-23.4pt;height:50.4pt;width:54pt;z-index:25165312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7" o:title="UFI-认证"/>
            <o:lock v:ext="edit" aspectratio="t"/>
          </v:shape>
        </w:pict>
      </w:r>
      <w:r>
        <w:rPr>
          <w:rFonts w:ascii="Arial" w:hAnsi="宋体" w:cs="Arial"/>
          <w:b/>
          <w:bCs/>
          <w:sz w:val="30"/>
        </w:rPr>
        <w:t>邀请函</w:t>
      </w:r>
    </w:p>
    <w:p>
      <w:pPr>
        <w:spacing w:line="300" w:lineRule="auto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pict>
          <v:shape id="_x0000_s1096" o:spid="_x0000_s1096" o:spt="98" type="#_x0000_t98" style="position:absolute;left:0pt;margin-left:-0.55pt;margin-top:4.25pt;height:47.25pt;width:478.5pt;z-index:251654144;mso-width-relative:page;mso-height-relative:page;" filled="t" stroked="t" coordsize="21600,21600">
            <v:path/>
            <v:fill type="gradient" on="t" color2="#B6DDE8" focus="100%" focussize="0f,0f" focusposition="65536f"/>
            <v:stroke weight="1pt" color="#92CDDC"/>
            <v:imagedata o:title=""/>
            <o:lock v:ext="edit"/>
            <v:shadow on="t" type="perspective" color="#205867" opacity="32768f" offset="1pt,2pt" offset2="-3pt,-2pt"/>
            <v:textbox>
              <w:txbxContent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To</w:t>
                  </w:r>
                  <w:r>
                    <w:rPr>
                      <w:rFonts w:hint="eastAsia" w:ascii="Arial" w:hAnsi="宋体" w:cs="Arial"/>
                      <w:b/>
                      <w:bCs/>
                      <w:sz w:val="24"/>
                    </w:rPr>
                    <w:t xml:space="preserve">: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From</w:t>
                  </w:r>
                  <w:r>
                    <w:rPr>
                      <w:rFonts w:hint="eastAsia" w:ascii="Arial" w:hAnsi="宋体" w:cs="Arial"/>
                      <w:b/>
                      <w:bCs/>
                      <w:sz w:val="24"/>
                    </w:rPr>
                    <w:t xml:space="preserve">： </w:t>
                  </w:r>
                  <w:r>
                    <w:rPr>
                      <w:rFonts w:hint="eastAsia" w:ascii="Arial" w:hAnsi="宋体" w:cs="Arial"/>
                      <w:b/>
                      <w:bCs/>
                      <w:sz w:val="24"/>
                      <w:lang w:eastAsia="zh-CN"/>
                    </w:rPr>
                    <w:t>高岩</w:t>
                  </w:r>
                  <w:r>
                    <w:rPr>
                      <w:rFonts w:hint="eastAsia" w:ascii="Arial" w:hAnsi="宋体" w:cs="Arial"/>
                      <w:b/>
                      <w:bCs/>
                      <w:sz w:val="24"/>
                      <w:lang w:val="en-US" w:eastAsia="zh-CN"/>
                    </w:rPr>
                    <w:t>18210038382</w:t>
                  </w:r>
                </w:p>
              </w:txbxContent>
            </v:textbox>
          </v:shape>
        </w:pict>
      </w:r>
    </w:p>
    <w:p>
      <w:pPr>
        <w:spacing w:line="240" w:lineRule="atLeast"/>
        <w:rPr>
          <w:rFonts w:ascii="Arial" w:hAnsi="Arial" w:cs="Arial"/>
          <w:sz w:val="28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5" o:spt="75" type="#_x0000_t75" style="height:72pt;width:286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黑体" w:hAnsi="Arial" w:eastAsia="黑体" w:cs="Arial"/>
          <w:b/>
          <w:bCs/>
          <w:spacing w:val="20"/>
          <w:sz w:val="36"/>
          <w:szCs w:val="36"/>
        </w:rPr>
      </w:pPr>
      <w:r>
        <w:rPr>
          <w:rFonts w:hint="eastAsia" w:ascii="黑体" w:hAnsi="宋体" w:eastAsia="黑体" w:cs="Arial"/>
          <w:b/>
          <w:bCs/>
          <w:spacing w:val="20"/>
          <w:sz w:val="36"/>
          <w:szCs w:val="36"/>
        </w:rPr>
        <w:t>第二十一届中国国际石油石化技术装备展览会</w:t>
      </w:r>
    </w:p>
    <w:p>
      <w:pPr>
        <w:pStyle w:val="6"/>
        <w:spacing w:line="360" w:lineRule="auto"/>
        <w:ind w:firstLine="0"/>
        <w:jc w:val="center"/>
        <w:rPr>
          <w:rFonts w:ascii="Arial" w:hAnsi="Arial" w:eastAsia="宋体" w:cs="Arial"/>
          <w:spacing w:val="20"/>
        </w:rPr>
      </w:pPr>
      <w:r>
        <w:rPr>
          <w:rFonts w:ascii="Arial" w:hAnsi="Arial" w:eastAsia="宋体" w:cs="Arial"/>
        </w:rPr>
        <w:t xml:space="preserve">The </w:t>
      </w:r>
      <w:r>
        <w:rPr>
          <w:rFonts w:hint="eastAsia" w:ascii="Arial" w:hAnsi="Arial" w:eastAsia="宋体" w:cs="Arial"/>
        </w:rPr>
        <w:t>21</w:t>
      </w:r>
      <w:r>
        <w:rPr>
          <w:rFonts w:hint="eastAsia" w:ascii="Arial" w:hAnsi="Arial" w:eastAsia="宋体" w:cs="Arial"/>
          <w:vertAlign w:val="superscript"/>
        </w:rPr>
        <w:t xml:space="preserve">st </w:t>
      </w:r>
      <w:r>
        <w:rPr>
          <w:rFonts w:ascii="Arial" w:hAnsi="Arial" w:eastAsia="宋体" w:cs="Arial"/>
        </w:rPr>
        <w:t xml:space="preserve">China International Petroleum &amp; Petrochemical Technology and Equipment Exhibition </w:t>
      </w:r>
    </w:p>
    <w:p>
      <w:pPr>
        <w:spacing w:line="50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Line 3" o:spid="_x0000_s1027" o:spt="20" style="position:absolute;left:0pt;margin-left:30.75pt;margin-top:4.15pt;height:0pt;width:456.75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Arial" w:cs="Arial"/>
          <w:bCs/>
          <w:sz w:val="28"/>
        </w:rPr>
      </w:pPr>
      <w:r>
        <w:rPr>
          <w:rFonts w:ascii="Arial" w:hAnsi="Arial" w:cs="Arial"/>
          <w:bCs/>
          <w:sz w:val="28"/>
        </w:rPr>
        <w:t>2021</w:t>
      </w:r>
      <w:r>
        <w:rPr>
          <w:rFonts w:ascii="Arial" w:cs="Arial"/>
          <w:sz w:val="28"/>
        </w:rPr>
        <w:t>年</w:t>
      </w:r>
      <w:r>
        <w:rPr>
          <w:rFonts w:hint="eastAsia" w:ascii="Arial" w:cs="Arial"/>
          <w:sz w:val="28"/>
          <w:lang w:val="en-US" w:eastAsia="zh-CN"/>
        </w:rPr>
        <w:t>6</w:t>
      </w:r>
      <w:r>
        <w:rPr>
          <w:rFonts w:ascii="Arial" w:cs="Arial"/>
          <w:sz w:val="28"/>
        </w:rPr>
        <w:t>月</w:t>
      </w:r>
      <w:r>
        <w:rPr>
          <w:rFonts w:hint="eastAsia" w:ascii="Arial" w:hAnsi="Arial" w:cs="Arial"/>
          <w:bCs/>
          <w:sz w:val="28"/>
          <w:lang w:val="en-US" w:eastAsia="zh-CN"/>
        </w:rPr>
        <w:t>8</w:t>
      </w:r>
      <w:r>
        <w:rPr>
          <w:rFonts w:ascii="Arial" w:hAnsi="Arial" w:cs="Arial"/>
          <w:bCs/>
          <w:sz w:val="28"/>
        </w:rPr>
        <w:t>日</w:t>
      </w:r>
      <w:r>
        <w:rPr>
          <w:rFonts w:hint="eastAsia" w:ascii="Arial" w:hAnsi="Arial" w:cs="Arial"/>
          <w:bCs/>
          <w:sz w:val="28"/>
          <w:lang w:val="en-US" w:eastAsia="zh-CN"/>
        </w:rPr>
        <w:t>-</w:t>
      </w:r>
      <w:r>
        <w:rPr>
          <w:rFonts w:ascii="Arial" w:hAnsi="Arial" w:cs="Arial"/>
          <w:sz w:val="28"/>
        </w:rPr>
        <w:t>1</w:t>
      </w:r>
      <w:r>
        <w:rPr>
          <w:rFonts w:hint="eastAsia" w:ascii="Arial" w:hAnsi="Arial" w:cs="Arial"/>
          <w:sz w:val="28"/>
          <w:lang w:val="en-US" w:eastAsia="zh-CN"/>
        </w:rPr>
        <w:t>0</w:t>
      </w:r>
      <w:r>
        <w:rPr>
          <w:rFonts w:ascii="Arial" w:cs="Arial"/>
          <w:sz w:val="28"/>
        </w:rPr>
        <w:t>日  北京</w:t>
      </w:r>
      <w:r>
        <w:rPr>
          <w:rFonts w:cs="宋体"/>
          <w:sz w:val="28"/>
        </w:rPr>
        <w:t>·</w:t>
      </w:r>
      <w:r>
        <w:rPr>
          <w:rFonts w:ascii="Arial" w:cs="Arial"/>
          <w:sz w:val="28"/>
        </w:rPr>
        <w:t>中国国际展览中心(新馆)</w:t>
      </w:r>
    </w:p>
    <w:p>
      <w:pPr>
        <w:spacing w:line="500" w:lineRule="exact"/>
        <w:jc w:val="center"/>
        <w:rPr>
          <w:rFonts w:ascii="Arial" w:hAnsi="Arial" w:cs="Arial"/>
          <w:b/>
          <w:bCs/>
          <w:sz w:val="28"/>
        </w:rPr>
      </w:pP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500" w:lineRule="exact"/>
        <w:ind w:firstLine="1566" w:firstLineChars="300"/>
        <w:rPr>
          <w:rFonts w:ascii="宋体" w:hAnsi="宋体" w:cs="Arial"/>
          <w:b/>
          <w:bCs/>
          <w:sz w:val="52"/>
          <w:szCs w:val="52"/>
        </w:rPr>
      </w:pPr>
      <w:r>
        <w:rPr>
          <w:rFonts w:hint="eastAsia" w:ascii="宋体" w:hAnsi="宋体" w:cs="Arial"/>
          <w:b/>
          <w:bCs/>
          <w:sz w:val="52"/>
          <w:szCs w:val="52"/>
        </w:rPr>
        <w:t>一年一度的世界石油装备大会</w:t>
      </w:r>
    </w:p>
    <w:p>
      <w:pPr>
        <w:spacing w:line="420" w:lineRule="exact"/>
        <w:ind w:firstLine="2866" w:firstLineChars="840"/>
        <w:jc w:val="left"/>
        <w:rPr>
          <w:rFonts w:ascii="Arial" w:hAnsi="宋体" w:cs="Arial"/>
          <w:b/>
          <w:bCs/>
          <w:i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65</w:t>
      </w:r>
      <w:r>
        <w:rPr>
          <w:rFonts w:hint="eastAsia" w:ascii="Arial" w:hAnsi="宋体" w:cs="Arial"/>
          <w:b/>
          <w:bCs/>
          <w:spacing w:val="20"/>
          <w:sz w:val="24"/>
        </w:rPr>
        <w:t>个国家和地区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1800</w:t>
      </w:r>
      <w:r>
        <w:rPr>
          <w:rFonts w:hint="eastAsia" w:ascii="Arial" w:hAnsi="宋体" w:cs="Arial"/>
          <w:b/>
          <w:bCs/>
          <w:spacing w:val="20"/>
          <w:sz w:val="24"/>
        </w:rPr>
        <w:t>家展商</w:t>
      </w:r>
    </w:p>
    <w:p>
      <w:pPr>
        <w:spacing w:line="420" w:lineRule="exact"/>
        <w:ind w:firstLine="2354" w:firstLineChars="690"/>
        <w:jc w:val="left"/>
        <w:rPr>
          <w:rFonts w:ascii="Arial" w:hAnsi="宋体" w:cs="Arial"/>
          <w:b/>
          <w:bCs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46</w:t>
      </w:r>
      <w:r>
        <w:rPr>
          <w:rFonts w:hint="eastAsia" w:ascii="Arial" w:hAnsi="宋体" w:cs="Arial"/>
          <w:b/>
          <w:bCs/>
          <w:spacing w:val="20"/>
          <w:sz w:val="24"/>
        </w:rPr>
        <w:t>家世界500强企业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18</w:t>
      </w:r>
      <w:r>
        <w:rPr>
          <w:rFonts w:hint="eastAsia" w:ascii="Arial" w:hAnsi="宋体" w:cs="Arial"/>
          <w:b/>
          <w:bCs/>
          <w:spacing w:val="20"/>
          <w:sz w:val="24"/>
        </w:rPr>
        <w:t>个国际展团</w:t>
      </w:r>
    </w:p>
    <w:p>
      <w:pPr>
        <w:spacing w:line="420" w:lineRule="exact"/>
        <w:ind w:firstLine="2013" w:firstLineChars="590"/>
        <w:jc w:val="left"/>
        <w:rPr>
          <w:rFonts w:ascii="Arial" w:hAnsi="宋体" w:cs="Arial"/>
          <w:b/>
          <w:bCs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90,000</w:t>
      </w:r>
      <w:r>
        <w:rPr>
          <w:rFonts w:hint="eastAsia" w:ascii="Arial" w:hAnsi="宋体" w:cs="Arial"/>
          <w:b/>
          <w:bCs/>
          <w:spacing w:val="20"/>
          <w:sz w:val="24"/>
        </w:rPr>
        <w:t xml:space="preserve">平米展出面积 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120,000</w:t>
      </w:r>
      <w:r>
        <w:rPr>
          <w:rFonts w:hint="eastAsia" w:ascii="Arial" w:hAnsi="宋体" w:cs="Arial"/>
          <w:b/>
          <w:bCs/>
          <w:spacing w:val="20"/>
          <w:sz w:val="24"/>
        </w:rPr>
        <w:t>专业观众</w:t>
      </w:r>
    </w:p>
    <w:p>
      <w:pPr>
        <w:spacing w:line="500" w:lineRule="exact"/>
        <w:rPr>
          <w:rFonts w:ascii="Arial" w:hAnsi="宋体" w:cs="Arial"/>
          <w:b/>
          <w:bCs/>
          <w:spacing w:val="20"/>
          <w:sz w:val="24"/>
        </w:rPr>
      </w:pPr>
    </w:p>
    <w:p>
      <w:pPr>
        <w:spacing w:line="360" w:lineRule="auto"/>
        <w:ind w:firstLine="4130" w:firstLineChars="1470"/>
        <w:jc w:val="left"/>
        <w:rPr>
          <w:rFonts w:ascii="Arial" w:hAnsi="宋体" w:cs="Arial"/>
          <w:b/>
          <w:bCs/>
          <w:spacing w:val="20"/>
          <w:sz w:val="24"/>
        </w:rPr>
      </w:pPr>
      <w:r>
        <w:rPr>
          <w:rFonts w:ascii="Arial" w:hAnsi="宋体" w:cs="Arial"/>
          <w:b/>
          <w:bCs/>
          <w:spacing w:val="20"/>
          <w:sz w:val="24"/>
        </w:rPr>
        <w:t>主办单位</w:t>
      </w:r>
    </w:p>
    <w:p>
      <w:pPr>
        <w:spacing w:line="360" w:lineRule="auto"/>
        <w:ind w:firstLine="3920" w:firstLineChars="1400"/>
        <w:rPr>
          <w:rFonts w:ascii="Arial" w:hAnsi="Arial" w:cs="Arial"/>
          <w:bCs/>
          <w:spacing w:val="20"/>
          <w:sz w:val="24"/>
        </w:rPr>
      </w:pPr>
      <w:r>
        <w:rPr>
          <w:rFonts w:hint="eastAsia" w:ascii="Arial" w:hAnsi="宋体" w:cs="Arial"/>
          <w:bCs/>
          <w:spacing w:val="20"/>
          <w:sz w:val="24"/>
        </w:rPr>
        <w:t>振威展览股份</w:t>
      </w:r>
    </w:p>
    <w:p>
      <w:pPr>
        <w:spacing w:line="360" w:lineRule="auto"/>
        <w:ind w:firstLine="3500" w:firstLineChars="1400"/>
        <w:rPr>
          <w:rFonts w:ascii="Arial" w:hAnsi="Arial" w:cs="Arial"/>
          <w:spacing w:val="20"/>
          <w:szCs w:val="21"/>
        </w:rPr>
      </w:pPr>
      <w:r>
        <w:rPr>
          <w:rFonts w:ascii="Arial" w:hAnsi="宋体" w:cs="Arial"/>
          <w:spacing w:val="20"/>
          <w:szCs w:val="21"/>
        </w:rPr>
        <w:t>北京振威展览有限公司</w:t>
      </w:r>
    </w:p>
    <w:p>
      <w:pPr>
        <w:spacing w:line="360" w:lineRule="auto"/>
        <w:ind w:firstLine="4130" w:firstLineChars="1470"/>
        <w:rPr>
          <w:rFonts w:ascii="Arial" w:hAnsi="宋体" w:cs="Arial"/>
          <w:b/>
          <w:bCs/>
          <w:spacing w:val="20"/>
          <w:sz w:val="24"/>
        </w:rPr>
      </w:pPr>
    </w:p>
    <w:p>
      <w:pPr>
        <w:spacing w:line="360" w:lineRule="auto"/>
        <w:ind w:firstLine="4130" w:firstLineChars="1470"/>
        <w:rPr>
          <w:rFonts w:ascii="Arial" w:hAnsi="宋体" w:cs="Arial"/>
          <w:b/>
          <w:bCs/>
          <w:spacing w:val="20"/>
          <w:sz w:val="24"/>
        </w:rPr>
      </w:pPr>
      <w:r>
        <w:rPr>
          <w:rFonts w:hint="eastAsia" w:ascii="Arial" w:hAnsi="宋体" w:cs="Arial"/>
          <w:b/>
          <w:bCs/>
          <w:spacing w:val="20"/>
          <w:sz w:val="24"/>
        </w:rPr>
        <w:t>支持单位</w:t>
      </w:r>
    </w:p>
    <w:p>
      <w:pPr>
        <w:widowControl/>
        <w:spacing w:line="360" w:lineRule="auto"/>
        <w:ind w:firstLine="3465" w:firstLineChars="165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中国石油和石油化工设备工业协会</w:t>
      </w:r>
      <w:r>
        <w:pict>
          <v:shape id="Picture 21" o:spid="_x0000_s1028" o:spt="75" type="#_x0000_t75" style="position:absolute;left:0pt;margin-left:260.45pt;margin-top:31pt;height:75.75pt;width:75.75pt;mso-wrap-distance-bottom:0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cippe二维码"/>
            <o:lock v:ext="edit" aspectratio="t"/>
            <w10:wrap type="topAndBottom"/>
          </v:shape>
        </w:pict>
      </w:r>
      <w:r>
        <w:pict>
          <v:shape id="_x0000_s1127" o:spid="_x0000_s1127" o:spt="75" type="#_x0000_t75" style="position:absolute;left:0pt;margin-left:142.7pt;margin-top:35.35pt;height:66.35pt;width:100.5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shd w:val="pct10" w:color="auto" w:fill="FFFFFF"/>
        </w:rPr>
      </w:pPr>
      <w:r>
        <w:rPr>
          <w:rFonts w:ascii="Arial" w:hAnsi="宋体" w:cs="Arial"/>
          <w:b/>
          <w:bCs/>
          <w:szCs w:val="21"/>
          <w:shd w:val="pct10" w:color="auto" w:fill="FFFFFF"/>
        </w:rPr>
        <w:t>展会概况</w:t>
      </w:r>
    </w:p>
    <w:p>
      <w:pPr>
        <w:spacing w:line="42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中国国际石油石化技术装备展览会（简称cippe），是国际石油石化行业例会。cippe吸引了来自</w:t>
      </w:r>
      <w:r>
        <w:rPr>
          <w:rFonts w:hint="eastAsia" w:ascii="宋体" w:hAnsi="宋体"/>
          <w:szCs w:val="21"/>
        </w:rPr>
        <w:t>全球</w:t>
      </w:r>
      <w:r>
        <w:rPr>
          <w:rFonts w:ascii="宋体" w:hAnsi="宋体"/>
          <w:szCs w:val="21"/>
        </w:rPr>
        <w:t>65个国家和地区的1800家展商，世界500强企业46家，国</w:t>
      </w:r>
      <w:r>
        <w:rPr>
          <w:rFonts w:hint="eastAsia" w:ascii="宋体" w:hAnsi="宋体"/>
          <w:szCs w:val="21"/>
        </w:rPr>
        <w:t>际</w:t>
      </w:r>
      <w:r>
        <w:rPr>
          <w:rFonts w:ascii="宋体" w:hAnsi="宋体"/>
          <w:szCs w:val="21"/>
        </w:rPr>
        <w:t>展团</w:t>
      </w:r>
      <w:r>
        <w:rPr>
          <w:rFonts w:hint="eastAsia" w:ascii="宋体" w:hAnsi="宋体"/>
          <w:szCs w:val="21"/>
        </w:rPr>
        <w:t>18个</w:t>
      </w:r>
      <w:r>
        <w:rPr>
          <w:rFonts w:ascii="宋体" w:hAnsi="宋体"/>
          <w:szCs w:val="21"/>
        </w:rPr>
        <w:t>，专业观众1</w:t>
      </w:r>
      <w:r>
        <w:rPr>
          <w:rFonts w:hint="eastAsia" w:ascii="宋体" w:hAnsi="宋体"/>
          <w:szCs w:val="21"/>
        </w:rPr>
        <w:t>20</w:t>
      </w:r>
      <w:r>
        <w:rPr>
          <w:rFonts w:ascii="宋体" w:hAnsi="宋体"/>
          <w:szCs w:val="21"/>
        </w:rPr>
        <w:t xml:space="preserve">,000人次，展会面积90,000平米，目前已成为一年一度的世界石油装备大会。 </w:t>
      </w:r>
    </w:p>
    <w:p>
      <w:pPr>
        <w:spacing w:line="4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cippe国际展商质量持续提升</w:t>
      </w:r>
    </w:p>
    <w:p>
      <w:pPr>
        <w:spacing w:line="42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2001年至今，cippe已经成功举办20届。展会有美国、德国、俄罗斯、加拿大、英国、法国、意大利、苏格兰、韩国等18个国际展团参展。国际展商包括埃克森美孚、俄油、俄气、俄罗斯管道运输、卡特彼勒、国民油井、斯伦贝谢、贝克休斯GE、卡麦龙、霍尼韦尔、飞利浦、施耐德、陶氏化学、罗克韦尔、康明斯、艾默生、AkzoNobel、API、3M、E+H、MTU、ARIEL、KSB、泰科、Atlas Copco、Forum、豪氏威马、山特维克、雅柯斯、海虹老人、都福、伊顿、奥创、艾里逊、康迪泰克等。</w:t>
      </w:r>
    </w:p>
    <w:p>
      <w:pPr>
        <w:spacing w:line="4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cippe国内企业重装组团亮相</w:t>
      </w:r>
    </w:p>
    <w:p>
      <w:pPr>
        <w:spacing w:line="42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内知名参展企业有中石油装备展团、中石化、中海油、中国船舶、中船重工、中国航天、中航工业、杰瑞、宏华、中集来福士、科瑞、盘锦石油天然气装备展团、南阳二机、三一集团、北方重工、中信重工、中信泰富、玉柴机器、惠博普、杰利阳、恒泰艾普、安东石油、上海神开、中曼石油、兰石集团、沈阳鼓风机、铁虎石油、西部石油、泰富重装、海油集团、海默、西安科迅、东方先科、金碧集团陕汽金玺、冠能固控、中油科昊、如石机械、道森集团、天津立林、包钢集团、海洋王、华荣防爆等。</w:t>
      </w:r>
    </w:p>
    <w:p>
      <w:pPr>
        <w:spacing w:line="4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cippe买家云集活动精彩纷呈</w:t>
      </w:r>
    </w:p>
    <w:p>
      <w:pPr>
        <w:spacing w:line="42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ippe2020有中石油、中石化、中海油总部参观团，中石油物资公司、中石油勘探开发海外项目部、中国石油天然气管道局、中石化石油工程物资装备部、中海油服采办中心、中外运长航集团、中远船务、国家能源液化天然气技术研发中心、海隆油服、惠生工程、伊拉克石油部代表团、蒙古国矿产石油局、沙特阿美、阿布扎比国家石油公司、阿布扎比国家能源公司、阿布扎比国家石油建设公司、爱沙尼亚国家能源公司、俄气、俄油、俄管道、马来西亚国家石油、哈萨克斯坦国家天然气运输公司、阿塞拜疆国家石油、日本钻井公司、壳牌、道达尔、康菲、福陆工程、现代重工、德希尼布FMC、英国派特法石油工程公司等上百个国内外专业采购团现场参观洽谈。展会同期举办了“国际石油天然气产业高峰论坛”,获得了行业组织、政府相关机构的赞誉。</w:t>
      </w:r>
    </w:p>
    <w:p>
      <w:pPr>
        <w:spacing w:line="4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cippe媒体聚焦全球同步报道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展会有新华社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人民日报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中央电视台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中国日报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中石油报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中石化报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Upstream</w:t>
      </w:r>
      <w:r>
        <w:rPr>
          <w:rFonts w:ascii="宋体" w:hAnsi="宋体"/>
          <w:szCs w:val="21"/>
        </w:rPr>
        <w:t>、</w:t>
      </w:r>
      <w:r>
        <w:rPr>
          <w:rFonts w:ascii="Arial" w:hAnsi="Arial" w:cs="Arial"/>
          <w:kern w:val="0"/>
          <w:szCs w:val="21"/>
        </w:rPr>
        <w:t>Worldoils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kern w:val="0"/>
          <w:szCs w:val="21"/>
        </w:rPr>
        <w:t xml:space="preserve"> Oil and Gas Australia</w:t>
      </w:r>
      <w:r>
        <w:rPr>
          <w:rFonts w:ascii="宋体" w:hAnsi="宋体"/>
          <w:szCs w:val="21"/>
        </w:rPr>
        <w:t>、</w:t>
      </w:r>
      <w:r>
        <w:rPr>
          <w:rFonts w:hint="eastAsia" w:ascii="Arial" w:hAnsi="Arial" w:cs="Arial"/>
          <w:kern w:val="0"/>
          <w:szCs w:val="21"/>
        </w:rPr>
        <w:t>TB Petroleum</w:t>
      </w:r>
      <w:r>
        <w:rPr>
          <w:rFonts w:hint="eastAsia"/>
        </w:rPr>
        <w:t>中国证券报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上海证券报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第一财经日报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华尔街日报及新华网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新浪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搜狐</w:t>
      </w:r>
      <w:r>
        <w:rPr>
          <w:rFonts w:ascii="宋体" w:hAnsi="宋体"/>
          <w:szCs w:val="21"/>
        </w:rPr>
        <w:t>、</w:t>
      </w:r>
      <w:r>
        <w:rPr>
          <w:rFonts w:hint="eastAsia"/>
        </w:rPr>
        <w:t>人民网等国内外上千家媒体报道。</w:t>
      </w:r>
    </w:p>
    <w:p>
      <w:pPr>
        <w:spacing w:line="420" w:lineRule="exact"/>
        <w:ind w:firstLine="420" w:firstLineChars="200"/>
        <w:rPr>
          <w:sz w:val="20"/>
          <w:szCs w:val="22"/>
        </w:rPr>
      </w:pPr>
      <w:r>
        <w:rPr>
          <w:rFonts w:hint="eastAsia"/>
        </w:rPr>
        <w:t>第二十一届中国国际石油石化技术装备展览会(cippe2021)，将于2021年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日-1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日在北京·中国国际展览中心(新馆)举办，欢迎您届时参观参展！</w:t>
      </w:r>
    </w:p>
    <w:p>
      <w:pPr>
        <w:spacing w:line="420" w:lineRule="exact"/>
        <w:rPr>
          <w:rFonts w:ascii="Arial" w:hAnsi="宋体" w:cs="Arial"/>
          <w:szCs w:val="21"/>
          <w:shd w:val="pct10" w:color="auto" w:fill="FFFFFF"/>
        </w:rPr>
      </w:pPr>
      <w:r>
        <w:rPr>
          <w:rFonts w:hint="eastAsia" w:ascii="Arial" w:hAnsi="宋体" w:cs="Arial"/>
          <w:b/>
          <w:bCs/>
          <w:szCs w:val="21"/>
          <w:shd w:val="pct10" w:color="auto" w:fill="FFFFFF"/>
        </w:rPr>
        <w:t>同期举办</w:t>
      </w:r>
      <w:r>
        <w:rPr>
          <w:rFonts w:hint="eastAsia" w:ascii="Arial" w:hAnsi="宋体" w:cs="Arial"/>
          <w:szCs w:val="21"/>
          <w:shd w:val="pct10" w:color="auto" w:fill="FFFFFF"/>
        </w:rPr>
        <w:t>:</w:t>
      </w:r>
    </w:p>
    <w:p>
      <w:pPr>
        <w:spacing w:line="420" w:lineRule="exact"/>
        <w:ind w:firstLine="420" w:firstLineChars="200"/>
        <w:rPr>
          <w:rFonts w:ascii="Arial" w:hAnsi="Arial" w:cs="Arial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714" w:right="851" w:bottom="567" w:left="851" w:header="794" w:footer="794" w:gutter="0"/>
          <w:cols w:space="720" w:num="1"/>
          <w:docGrid w:type="lines" w:linePitch="312" w:charSpace="0"/>
        </w:sectPr>
      </w:pPr>
    </w:p>
    <w:p>
      <w:pPr>
        <w:spacing w:line="420" w:lineRule="exact"/>
        <w:ind w:firstLine="320" w:firstLineChars="20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第二十一届北京国际海洋石油天然气石油石化展览会（ciooe）</w:t>
      </w:r>
    </w:p>
    <w:p>
      <w:pPr>
        <w:spacing w:line="420" w:lineRule="exact"/>
        <w:ind w:firstLine="300" w:firstLineChars="20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第</w:t>
      </w:r>
      <w:r>
        <w:rPr>
          <w:rFonts w:hint="eastAsia" w:ascii="Arial" w:hAnsi="Arial" w:cs="Arial"/>
          <w:sz w:val="15"/>
          <w:szCs w:val="15"/>
        </w:rPr>
        <w:t>二十一</w:t>
      </w:r>
      <w:r>
        <w:rPr>
          <w:rFonts w:ascii="Arial" w:hAnsi="Arial" w:cs="Arial"/>
          <w:sz w:val="15"/>
          <w:szCs w:val="15"/>
        </w:rPr>
        <w:t>届</w:t>
      </w:r>
      <w:r>
        <w:rPr>
          <w:rFonts w:hint="eastAsia" w:ascii="Arial" w:hAnsi="Arial" w:cs="Arial"/>
          <w:sz w:val="15"/>
          <w:szCs w:val="15"/>
        </w:rPr>
        <w:t>北京</w:t>
      </w:r>
      <w:r>
        <w:rPr>
          <w:rFonts w:ascii="Arial" w:hAnsi="Arial" w:cs="Arial"/>
          <w:sz w:val="15"/>
          <w:szCs w:val="15"/>
        </w:rPr>
        <w:t>国际石油</w:t>
      </w:r>
      <w:r>
        <w:rPr>
          <w:rFonts w:hint="eastAsia" w:ascii="Arial" w:hAnsi="Arial" w:cs="Arial"/>
          <w:sz w:val="15"/>
          <w:szCs w:val="15"/>
        </w:rPr>
        <w:t>天然气管道与储运技术装备展览会（CIPE）</w:t>
      </w:r>
    </w:p>
    <w:p>
      <w:pPr>
        <w:spacing w:line="420" w:lineRule="exact"/>
        <w:ind w:firstLine="320" w:firstLineChars="20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第二十一届北京国际防爆电气技术设备展览会（Expec）</w:t>
      </w:r>
    </w:p>
    <w:p>
      <w:pPr>
        <w:spacing w:line="420" w:lineRule="exact"/>
        <w:ind w:firstLine="320" w:firstLineChars="200"/>
        <w:rPr>
          <w:rFonts w:ascii="Arial" w:hAnsi="Arial" w:cs="Arial"/>
          <w:sz w:val="16"/>
          <w:szCs w:val="16"/>
        </w:rPr>
      </w:pPr>
      <w:bookmarkStart w:id="0" w:name="OLE_LINK7"/>
      <w:bookmarkStart w:id="1" w:name="OLE_LINK8"/>
      <w:r>
        <w:rPr>
          <w:rFonts w:hint="eastAsia" w:ascii="Arial" w:hAnsi="Arial" w:cs="Arial"/>
          <w:sz w:val="16"/>
          <w:szCs w:val="16"/>
        </w:rPr>
        <w:t>第十一届北京国际天然气</w:t>
      </w:r>
      <w:r>
        <w:rPr>
          <w:rFonts w:ascii="Arial" w:hAnsi="Arial" w:cs="Arial"/>
          <w:sz w:val="16"/>
          <w:szCs w:val="16"/>
        </w:rPr>
        <w:t>技术装备展览会</w:t>
      </w:r>
      <w:r>
        <w:rPr>
          <w:rFonts w:hint="eastAsia" w:ascii="Arial" w:hAnsi="Arial" w:cs="Arial"/>
          <w:sz w:val="16"/>
          <w:szCs w:val="16"/>
        </w:rPr>
        <w:t>（CING）</w:t>
      </w:r>
    </w:p>
    <w:p>
      <w:pPr>
        <w:tabs>
          <w:tab w:val="left" w:pos="4650"/>
        </w:tabs>
        <w:spacing w:line="420" w:lineRule="exact"/>
        <w:ind w:firstLine="405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第十一届北京</w:t>
      </w:r>
      <w:r>
        <w:rPr>
          <w:rFonts w:ascii="Arial" w:hAnsi="Arial" w:cs="Arial"/>
          <w:sz w:val="16"/>
          <w:szCs w:val="16"/>
        </w:rPr>
        <w:t>国际</w:t>
      </w:r>
      <w:r>
        <w:rPr>
          <w:rFonts w:hint="eastAsia" w:ascii="Arial" w:hAnsi="Arial" w:cs="Arial"/>
          <w:sz w:val="16"/>
          <w:szCs w:val="16"/>
        </w:rPr>
        <w:t>页岩气技术与装备</w:t>
      </w:r>
      <w:r>
        <w:rPr>
          <w:rFonts w:ascii="Arial" w:hAnsi="Arial" w:cs="Arial"/>
          <w:sz w:val="16"/>
          <w:szCs w:val="16"/>
        </w:rPr>
        <w:t>展览会</w:t>
      </w:r>
      <w:r>
        <w:rPr>
          <w:rFonts w:hint="eastAsia" w:ascii="Arial" w:hAnsi="Arial" w:cs="Arial"/>
          <w:sz w:val="16"/>
          <w:szCs w:val="16"/>
        </w:rPr>
        <w:t>（cisge）</w:t>
      </w:r>
    </w:p>
    <w:bookmarkEnd w:id="0"/>
    <w:bookmarkEnd w:id="1"/>
    <w:p>
      <w:pPr>
        <w:spacing w:line="420" w:lineRule="exact"/>
        <w:ind w:firstLine="405"/>
        <w:rPr>
          <w:rFonts w:ascii="Arial" w:hAnsi="Arial" w:cs="Arial"/>
          <w:sz w:val="16"/>
          <w:szCs w:val="16"/>
        </w:rPr>
      </w:pPr>
      <w:bookmarkStart w:id="2" w:name="OLE_LINK3"/>
      <w:bookmarkStart w:id="3" w:name="OLE_LINK2"/>
      <w:r>
        <w:rPr>
          <w:rFonts w:hint="eastAsia" w:ascii="Arial" w:hAnsi="Arial" w:cs="Arial"/>
          <w:sz w:val="16"/>
          <w:szCs w:val="16"/>
        </w:rPr>
        <w:t>第十一届北京国际海洋工程技术与装备展览会（</w:t>
      </w:r>
      <w:r>
        <w:rPr>
          <w:rFonts w:ascii="Arial" w:hAnsi="Arial" w:cs="Arial"/>
          <w:sz w:val="16"/>
          <w:szCs w:val="16"/>
        </w:rPr>
        <w:t>CM</w:t>
      </w:r>
      <w:r>
        <w:rPr>
          <w:rFonts w:hint="eastAsia" w:ascii="Arial" w:hAnsi="Arial" w:cs="Arial"/>
          <w:sz w:val="16"/>
          <w:szCs w:val="16"/>
        </w:rPr>
        <w:t>2021）</w:t>
      </w:r>
      <w:bookmarkEnd w:id="2"/>
      <w:bookmarkEnd w:id="3"/>
    </w:p>
    <w:p>
      <w:pPr>
        <w:spacing w:line="420" w:lineRule="exact"/>
        <w:ind w:firstLine="405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北京国际石油和化工自动化技术装备及仪器仪表展览会（cieca）</w:t>
      </w:r>
    </w:p>
    <w:p>
      <w:pPr>
        <w:spacing w:line="420" w:lineRule="exact"/>
        <w:ind w:firstLine="405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北京国际石油和化工安全防护技术及设备展览会（cipse）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 w:val="16"/>
          <w:szCs w:val="16"/>
          <w:shd w:val="pct10" w:color="auto" w:fill="FFFFFF"/>
        </w:rPr>
        <w:sectPr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</w:p>
    <w:p>
      <w:pPr>
        <w:spacing w:line="420" w:lineRule="exact"/>
        <w:rPr>
          <w:rFonts w:ascii="Arial" w:hAnsi="宋体" w:cs="Arial"/>
          <w:b/>
          <w:bCs/>
          <w:szCs w:val="21"/>
          <w:shd w:val="pct10" w:color="auto" w:fill="FFFFFF"/>
        </w:rPr>
      </w:pPr>
      <w:r>
        <w:rPr>
          <w:rFonts w:ascii="Arial" w:hAnsi="宋体" w:cs="Arial"/>
          <w:b/>
          <w:bCs/>
          <w:szCs w:val="21"/>
          <w:shd w:val="pct10" w:color="auto" w:fill="FFFFFF"/>
        </w:rPr>
        <w:t>如果您是下列产品的供应商，请即预定展位</w:t>
      </w:r>
    </w:p>
    <w:p>
      <w:pPr>
        <w:spacing w:line="420" w:lineRule="exact"/>
        <w:ind w:firstLine="210" w:firstLineChars="1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26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油气勘探、开发与生产装备</w:t>
      </w:r>
      <w:r>
        <w:rPr>
          <w:rFonts w:hint="eastAsia" w:ascii="Arial" w:hAnsi="宋体" w:cs="Arial"/>
          <w:szCs w:val="21"/>
        </w:rPr>
        <w:t xml:space="preserve">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27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物探、测井、钻井技术与设备</w:t>
      </w:r>
      <w:r>
        <w:rPr>
          <w:rFonts w:hint="eastAsia" w:ascii="Arial" w:hAnsi="宋体" w:cs="Arial"/>
          <w:szCs w:val="21"/>
        </w:rPr>
        <w:t xml:space="preserve">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28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自动化技术装备、仪器仪表</w:t>
      </w:r>
    </w:p>
    <w:p>
      <w:pPr>
        <w:spacing w:line="420" w:lineRule="exact"/>
        <w:ind w:firstLine="210" w:firstLineChars="1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29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油气田地面技术设备</w:t>
      </w:r>
      <w:r>
        <w:rPr>
          <w:rFonts w:hint="eastAsia" w:ascii="Arial" w:hAnsi="宋体" w:cs="Arial"/>
          <w:szCs w:val="21"/>
        </w:rPr>
        <w:t xml:space="preserve">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0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石油石化设备与制造</w:t>
      </w:r>
      <w:r>
        <w:rPr>
          <w:rFonts w:hint="eastAsia" w:ascii="Arial" w:hAnsi="宋体" w:cs="Arial"/>
          <w:szCs w:val="21"/>
        </w:rPr>
        <w:t xml:space="preserve">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1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工业防爆产品</w:t>
      </w:r>
    </w:p>
    <w:p>
      <w:pPr>
        <w:spacing w:line="420" w:lineRule="exact"/>
        <w:ind w:firstLine="105" w:firstLineChars="50"/>
        <w:rPr>
          <w:rFonts w:ascii="Arial" w:hAnsi="宋体" w:cs="Arial"/>
          <w:szCs w:val="21"/>
        </w:rPr>
      </w:pPr>
      <w:r>
        <w:rPr>
          <w:rFonts w:hint="eastAsia" w:ascii="Arial" w:hAnsi="宋体" w:cs="Arial"/>
          <w:szCs w:val="21"/>
        </w:rPr>
        <w:t xml:space="preserve">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2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t xml:space="preserve"> DCS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PLC</w:t>
      </w:r>
      <w:r>
        <w:rPr>
          <w:rFonts w:ascii="Arial" w:hAnsi="宋体" w:cs="Arial"/>
          <w:szCs w:val="21"/>
        </w:rPr>
        <w:t>控制系统和现场总线</w:t>
      </w:r>
      <w:r>
        <w:rPr>
          <w:rFonts w:hint="eastAsia" w:ascii="Arial" w:hAnsi="宋体" w:cs="Arial"/>
          <w:szCs w:val="21"/>
        </w:rPr>
        <w:t xml:space="preserve">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3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油气管道建设工程技术和设备</w:t>
      </w:r>
      <w:r>
        <w:rPr>
          <w:rFonts w:hint="eastAsia" w:ascii="Arial" w:hAnsi="宋体" w:cs="Arial"/>
          <w:szCs w:val="21"/>
        </w:rPr>
        <w:t xml:space="preserve">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4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发电机组等动力机械设备</w:t>
      </w:r>
    </w:p>
    <w:p>
      <w:pPr>
        <w:spacing w:line="420" w:lineRule="exact"/>
        <w:ind w:firstLine="210" w:firstLineChars="1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5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油田特种车辆</w:t>
      </w:r>
      <w:r>
        <w:rPr>
          <w:rFonts w:hint="eastAsia" w:ascii="Arial" w:hAnsi="宋体" w:cs="Arial"/>
          <w:szCs w:val="21"/>
        </w:rPr>
        <w:t xml:space="preserve">      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6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电工电气设备、电线电缆产品</w:t>
      </w:r>
      <w:r>
        <w:rPr>
          <w:rFonts w:hint="eastAsia" w:ascii="Arial" w:hAnsi="宋体" w:cs="Arial"/>
          <w:szCs w:val="21"/>
        </w:rPr>
        <w:t xml:space="preserve">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7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石油石化科研及实验室技术设备</w:t>
      </w:r>
    </w:p>
    <w:p>
      <w:pPr>
        <w:spacing w:line="420" w:lineRule="exact"/>
        <w:ind w:left="105" w:leftChars="50" w:firstLine="105" w:firstLineChars="50"/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8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石油炼制工艺与技术</w:t>
      </w:r>
      <w:r>
        <w:rPr>
          <w:rFonts w:hint="eastAsia" w:ascii="Arial" w:hAnsi="宋体" w:cs="Arial"/>
          <w:szCs w:val="21"/>
        </w:rPr>
        <w:t xml:space="preserve">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39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石化工艺与技术</w:t>
      </w:r>
      <w:r>
        <w:rPr>
          <w:rFonts w:hint="eastAsia" w:ascii="Arial" w:hAnsi="宋体" w:cs="Arial"/>
          <w:szCs w:val="21"/>
        </w:rPr>
        <w:t xml:space="preserve">     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0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设备检修、维护与管理</w:t>
      </w:r>
      <w:r>
        <w:rPr>
          <w:rFonts w:hint="eastAsia" w:ascii="Arial" w:hAnsi="宋体" w:cs="Arial"/>
          <w:szCs w:val="21"/>
        </w:rPr>
        <w:t xml:space="preserve">                </w:t>
      </w:r>
    </w:p>
    <w:p>
      <w:pPr>
        <w:spacing w:line="420" w:lineRule="exact"/>
        <w:ind w:left="105" w:leftChars="50" w:firstLine="105" w:firstLineChars="50"/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1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流体机械设备与技术</w:t>
      </w:r>
      <w:r>
        <w:rPr>
          <w:rFonts w:hint="eastAsia" w:ascii="Arial" w:hAnsi="宋体" w:cs="Arial"/>
          <w:szCs w:val="21"/>
        </w:rPr>
        <w:t xml:space="preserve">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2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燃油与润滑油技术与设备</w:t>
      </w:r>
      <w:r>
        <w:rPr>
          <w:rFonts w:hint="eastAsia" w:ascii="Arial" w:hAnsi="宋体" w:cs="Arial"/>
          <w:szCs w:val="21"/>
        </w:rPr>
        <w:t xml:space="preserve">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3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销售系统及设施</w:t>
      </w:r>
    </w:p>
    <w:p>
      <w:pPr>
        <w:spacing w:line="420" w:lineRule="exact"/>
        <w:ind w:right="-886" w:rightChars="-422" w:firstLine="210" w:firstLineChars="100"/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4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石化产品和先进材料</w:t>
      </w:r>
      <w:r>
        <w:rPr>
          <w:rFonts w:hint="eastAsia" w:ascii="Arial" w:hAnsi="宋体" w:cs="Arial"/>
          <w:szCs w:val="21"/>
        </w:rPr>
        <w:t xml:space="preserve">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5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环保、节能与安全管理</w:t>
      </w:r>
      <w:r>
        <w:rPr>
          <w:rFonts w:hint="eastAsia" w:ascii="Arial" w:hAnsi="Arial" w:cs="Arial"/>
          <w:szCs w:val="21"/>
        </w:rPr>
        <w:t xml:space="preserve">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6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bCs/>
          <w:szCs w:val="21"/>
        </w:rPr>
        <w:t>消防报警设备</w:t>
      </w:r>
      <w:r>
        <w:rPr>
          <w:rFonts w:ascii="Arial" w:hAnsi="宋体" w:cs="Arial"/>
          <w:szCs w:val="21"/>
        </w:rPr>
        <w:t>工业安全及劳保用品</w:t>
      </w:r>
      <w:r>
        <w:rPr>
          <w:rFonts w:hint="eastAsia" w:ascii="Arial" w:hAnsi="宋体" w:cs="Arial"/>
          <w:szCs w:val="21"/>
        </w:rPr>
        <w:t xml:space="preserve">      </w:t>
      </w:r>
    </w:p>
    <w:p>
      <w:pPr>
        <w:spacing w:line="420" w:lineRule="exact"/>
        <w:ind w:right="-886" w:rightChars="-422" w:firstLine="210" w:firstLineChars="1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7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工业清洗及防腐技术材料与设备</w:t>
      </w:r>
      <w:r>
        <w:rPr>
          <w:rFonts w:hint="eastAsia"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8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卸装与包装技术</w:t>
      </w:r>
      <w:r>
        <w:rPr>
          <w:rFonts w:hint="eastAsia" w:ascii="Arial" w:hAnsi="宋体" w:cs="Arial"/>
          <w:szCs w:val="21"/>
        </w:rPr>
        <w:t xml:space="preserve">                 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pict>
          <v:shape id="_x0000_i1049" o:spt="75" type="#_x0000_t75" style="height:5.25pt;width:5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fldChar w:fldCharType="end"/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通讯及信息系统管理、电子商务</w:t>
      </w:r>
    </w:p>
    <w:p>
      <w:pPr>
        <w:pStyle w:val="7"/>
        <w:spacing w:line="420" w:lineRule="exact"/>
        <w:rPr>
          <w:rFonts w:ascii="Arial" w:hAnsi="宋体" w:eastAsia="宋体" w:cs="Arial"/>
          <w:b/>
          <w:bCs/>
          <w:sz w:val="21"/>
          <w:szCs w:val="21"/>
          <w:shd w:val="pct10" w:color="auto" w:fill="FFFFFF"/>
        </w:rPr>
      </w:pPr>
      <w:r>
        <w:rPr>
          <w:rFonts w:ascii="Arial" w:hAnsi="宋体" w:eastAsia="宋体" w:cs="Arial"/>
          <w:b/>
          <w:bCs/>
          <w:sz w:val="21"/>
          <w:szCs w:val="21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shd w:val="pct10" w:color="auto" w:fill="FFFFFF"/>
        </w:rPr>
        <w:t>（以下所有报价均未含增值税）</w:t>
      </w:r>
    </w:p>
    <w:tbl>
      <w:tblPr>
        <w:tblStyle w:val="13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37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价格/面积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国际展区：30000元/标准展位（9m</w:t>
            </w:r>
            <w:r>
              <w:rPr>
                <w:rFonts w:hint="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国内展区：19000元/标准展位（9m</w:t>
            </w:r>
            <w:r>
              <w:rPr>
                <w:rFonts w:hint="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 xml:space="preserve">          16000元/标准展位（9m</w:t>
            </w:r>
            <w:r>
              <w:rPr>
                <w:rFonts w:hint="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国际展区：3200元/m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国内展区：1600元/m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（36平米起租）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1200元/人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含展会资料、午餐、水、答谢晚宴、礼品等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■ 封   面：  ￥30,000元  ■ 封   二：  ￥20,000元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■ 扉   页：  ￥20,000元  ■ 封   底：  ￥25,000元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■ 封   三：  ￥18,000元  ■ 彩色内页： ￥10,000元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会刊尺寸：130mm宽×210mm高 （未含出血）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￥8000元/场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含场地、音响设备、投影仪、现场指示牌、水等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其他广告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a. 晚宴赞助（独家300, 000元）</w:t>
            </w:r>
          </w:p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b. 礼品赞助（250, 000元）</w:t>
            </w:r>
          </w:p>
          <w:p>
            <w:pPr>
              <w:widowControl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c. 参观指南赞助（封底80,000元）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20" w:lineRule="exact"/>
        <w:rPr>
          <w:b/>
        </w:rPr>
      </w:pPr>
      <w:r>
        <w:rPr>
          <w:rFonts w:hint="eastAsia"/>
          <w:b/>
        </w:rPr>
        <w:t>为配合企业的市场战略，我们将提供更多赞助方案选择，赞助详情请来电咨询。</w:t>
      </w:r>
    </w:p>
    <w:p>
      <w:pPr>
        <w:spacing w:line="42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>《参展商手册》将于202</w:t>
      </w:r>
      <w:r>
        <w:rPr>
          <w:rFonts w:hint="eastAsia" w:ascii="Arial" w:hAnsi="Arial" w:cs="Arial"/>
          <w:lang w:val="en-US" w:eastAsia="zh-CN"/>
        </w:rPr>
        <w:t>1</w:t>
      </w:r>
      <w:r>
        <w:rPr>
          <w:rFonts w:hint="eastAsia" w:ascii="Arial" w:hAnsi="Arial" w:cs="Arial"/>
        </w:rPr>
        <w:t>年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hint="eastAsia" w:ascii="Arial" w:hAnsi="Arial" w:cs="Arial"/>
        </w:rPr>
        <w:t>月份上传到展会官网，请参展商自行下载。</w:t>
      </w:r>
    </w:p>
    <w:p>
      <w:pPr>
        <w:tabs>
          <w:tab w:val="left" w:pos="9345"/>
        </w:tabs>
        <w:ind w:firstLine="1877" w:firstLineChars="935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0"/>
        </w:rPr>
        <w:pict>
          <v:line id="Line 5" o:spid="_x0000_s1097" o:spt="20" style="position:absolute;left:0pt;flip:x;margin-left:81.15pt;margin-top:8.2pt;height:72.1pt;width:0pt;z-index:251657216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Arial" w:hAnsi="宋体" w:cs="Arial"/>
          <w:b/>
          <w:bCs/>
        </w:rPr>
        <w:t xml:space="preserve">振威展览股份  </w:t>
      </w:r>
      <w:r>
        <w:rPr>
          <w:rFonts w:ascii="Arial" w:hAnsi="宋体" w:cs="Arial"/>
          <w:b/>
          <w:bCs/>
        </w:rPr>
        <w:t>北京振威展览有限公司</w:t>
      </w:r>
    </w:p>
    <w:p>
      <w:pPr>
        <w:tabs>
          <w:tab w:val="left" w:pos="9345"/>
        </w:tabs>
        <w:ind w:firstLine="1890" w:firstLineChars="900"/>
        <w:rPr>
          <w:rFonts w:ascii="Arial" w:hAnsi="Arial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</w:t>
      </w:r>
      <w:r>
        <w:rPr>
          <w:rFonts w:hint="eastAsia" w:ascii="宋体" w:hAnsi="宋体"/>
          <w:szCs w:val="21"/>
        </w:rPr>
        <w:t>北京市通州区经海五路1号院国际企业大道III13号楼振威展览大厦</w:t>
      </w:r>
      <w:r>
        <w:rPr>
          <w:rFonts w:ascii="Arial" w:hAnsi="Arial" w:cs="Arial"/>
        </w:rPr>
        <w:t xml:space="preserve">   </w:t>
      </w:r>
      <w:r>
        <w:rPr>
          <w:rFonts w:hint="eastAsia" w:ascii="Arial" w:hAnsi="Arial" w:cs="Arial"/>
        </w:rPr>
        <w:t xml:space="preserve"> </w:t>
      </w:r>
    </w:p>
    <w:p>
      <w:pPr>
        <w:tabs>
          <w:tab w:val="left" w:pos="9345"/>
        </w:tabs>
        <w:ind w:firstLine="1890" w:firstLineChars="900"/>
        <w:rPr>
          <w:rFonts w:ascii="Arial" w:hAnsi="Arial" w:cs="Arial"/>
        </w:rPr>
      </w:pPr>
      <w:r>
        <w:rPr>
          <w:rFonts w:ascii="Arial" w:hAnsi="宋体" w:cs="Arial"/>
        </w:rPr>
        <w:t>邮</w:t>
      </w:r>
      <w:r>
        <w:rPr>
          <w:rFonts w:hint="eastAsia" w:ascii="Arial" w:hAnsi="宋体" w:cs="Arial"/>
        </w:rPr>
        <w:t xml:space="preserve"> </w:t>
      </w:r>
      <w:r>
        <w:rPr>
          <w:rFonts w:ascii="Arial" w:hAnsi="宋体" w:cs="Arial"/>
        </w:rPr>
        <w:t>编：</w:t>
      </w:r>
      <w:r>
        <w:rPr>
          <w:rFonts w:ascii="Arial" w:hAnsi="Arial" w:cs="Arial"/>
        </w:rPr>
        <w:t>10</w:t>
      </w:r>
      <w:r>
        <w:rPr>
          <w:rFonts w:hint="eastAsia" w:ascii="Arial" w:hAnsi="Arial" w:cs="Arial"/>
        </w:rPr>
        <w:t xml:space="preserve">1111 </w:t>
      </w:r>
      <w:r>
        <w:rPr>
          <w:rFonts w:ascii="宋体" w:hAnsi="宋体" w:cs="宋体"/>
          <w:kern w:val="0"/>
          <w:sz w:val="24"/>
        </w:rPr>
        <w:pict>
          <v:shape id="_x0000_s1129" o:spid="_x0000_s1129" o:spt="75" type="#_x0000_t75" style="position:absolute;left:0pt;margin-left:-0.05pt;margin-top:0pt;height:42.25pt;width:64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Arial" w:hAnsi="Arial" w:cs="Arial"/>
        </w:rPr>
        <w:t xml:space="preserve">  </w:t>
      </w:r>
      <w:r>
        <w:rPr>
          <w:rFonts w:ascii="Arial" w:hAnsi="宋体" w:cs="Arial"/>
        </w:rPr>
        <w:t>电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hint="eastAsia" w:ascii="Arial" w:hAnsi="Arial" w:cs="Arial"/>
        </w:rPr>
        <w:t>010-561769</w:t>
      </w:r>
      <w:r>
        <w:rPr>
          <w:rFonts w:hint="eastAsia" w:ascii="Arial" w:hAnsi="Arial" w:cs="Arial"/>
          <w:lang w:val="en-US" w:eastAsia="zh-CN"/>
        </w:rPr>
        <w:t>65</w:t>
      </w:r>
      <w:r>
        <w:rPr>
          <w:rFonts w:hint="eastAsia" w:ascii="Arial" w:hAnsi="Arial" w:cs="Arial"/>
        </w:rPr>
        <w:t xml:space="preserve">   </w:t>
      </w:r>
      <w:r>
        <w:rPr>
          <w:rFonts w:ascii="Arial" w:hAnsi="宋体" w:cs="Arial"/>
        </w:rPr>
        <w:t>传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真：</w:t>
      </w:r>
      <w:r>
        <w:rPr>
          <w:rFonts w:ascii="Arial" w:hAnsi="Arial" w:cs="Arial"/>
        </w:rPr>
        <w:t>010-</w:t>
      </w:r>
      <w:bookmarkStart w:id="4" w:name="_Hlt71948675"/>
      <w:r>
        <w:rPr>
          <w:rFonts w:hint="eastAsia" w:ascii="Arial" w:hAnsi="Arial" w:cs="Arial"/>
        </w:rPr>
        <w:t xml:space="preserve">56176998     </w:t>
      </w:r>
    </w:p>
    <w:p>
      <w:pPr>
        <w:tabs>
          <w:tab w:val="left" w:pos="9345"/>
        </w:tabs>
        <w:ind w:firstLine="1890" w:firstLineChars="900"/>
        <w:rPr>
          <w:rFonts w:ascii="Arial" w:hAnsi="Arial" w:cs="Arial"/>
        </w:rPr>
      </w:pPr>
      <w:r>
        <w:rPr>
          <w:rFonts w:hint="eastAsia" w:ascii="Arial" w:hAnsi="Arial" w:cs="Arial"/>
        </w:rPr>
        <w:t>网 址：</w:t>
      </w:r>
      <w:r>
        <w:rPr>
          <w:rStyle w:val="18"/>
          <w:rFonts w:hint="eastAsia" w:ascii="Arial" w:hAnsi="Arial" w:cs="Arial"/>
          <w:szCs w:val="22"/>
        </w:rPr>
        <w:t>h</w:t>
      </w:r>
      <w:r>
        <w:rPr>
          <w:rStyle w:val="18"/>
          <w:rFonts w:ascii="Arial" w:hAnsi="Arial" w:cs="Arial"/>
          <w:szCs w:val="22"/>
        </w:rPr>
        <w:t>ttp</w:t>
      </w:r>
      <w:r>
        <w:rPr>
          <w:rStyle w:val="18"/>
          <w:rFonts w:hint="eastAsia" w:ascii="Arial" w:hAnsi="Arial" w:cs="Arial"/>
          <w:szCs w:val="22"/>
        </w:rPr>
        <w:t>:</w:t>
      </w:r>
      <w:r>
        <w:rPr>
          <w:rStyle w:val="18"/>
          <w:rFonts w:ascii="Arial" w:hAnsi="Arial" w:cs="Arial"/>
          <w:szCs w:val="22"/>
        </w:rPr>
        <w:t xml:space="preserve">// </w:t>
      </w:r>
      <w:bookmarkEnd w:id="4"/>
      <w:r>
        <w:rPr>
          <w:rStyle w:val="18"/>
          <w:rFonts w:ascii="Arial" w:hAnsi="Arial" w:cs="Arial"/>
          <w:szCs w:val="22"/>
        </w:rPr>
        <w:fldChar w:fldCharType="begin"/>
      </w:r>
      <w:r>
        <w:rPr>
          <w:rStyle w:val="18"/>
          <w:rFonts w:ascii="Arial" w:hAnsi="Arial" w:cs="Arial"/>
          <w:szCs w:val="22"/>
        </w:rPr>
        <w:instrText xml:space="preserve"> HYPERLINK "http://www.cippe.com.cn" </w:instrText>
      </w:r>
      <w:r>
        <w:rPr>
          <w:rStyle w:val="18"/>
          <w:rFonts w:ascii="Arial" w:hAnsi="Arial" w:cs="Arial"/>
          <w:szCs w:val="22"/>
        </w:rPr>
        <w:fldChar w:fldCharType="separate"/>
      </w:r>
      <w:r>
        <w:rPr>
          <w:rStyle w:val="18"/>
          <w:rFonts w:ascii="Arial" w:hAnsi="Arial" w:cs="Arial"/>
          <w:szCs w:val="22"/>
        </w:rPr>
        <w:t>w</w:t>
      </w:r>
      <w:bookmarkStart w:id="5" w:name="_Hlt47004875"/>
      <w:bookmarkStart w:id="6" w:name="_Hlt47004876"/>
      <w:r>
        <w:rPr>
          <w:rStyle w:val="18"/>
          <w:rFonts w:ascii="Arial" w:hAnsi="Arial" w:cs="Arial"/>
          <w:szCs w:val="22"/>
        </w:rPr>
        <w:t>w</w:t>
      </w:r>
      <w:bookmarkEnd w:id="5"/>
      <w:bookmarkEnd w:id="6"/>
      <w:r>
        <w:rPr>
          <w:rStyle w:val="18"/>
          <w:rFonts w:ascii="Arial" w:hAnsi="Arial" w:cs="Arial"/>
          <w:szCs w:val="22"/>
        </w:rPr>
        <w:t>w.cippe.com.cn</w:t>
      </w:r>
      <w:r>
        <w:rPr>
          <w:rStyle w:val="18"/>
          <w:rFonts w:ascii="Arial" w:hAnsi="Arial" w:cs="Arial"/>
          <w:szCs w:val="22"/>
        </w:rPr>
        <w:fldChar w:fldCharType="end"/>
      </w:r>
      <w:r>
        <w:rPr>
          <w:rFonts w:hint="eastAsia" w:ascii="Arial" w:hAnsi="Arial" w:cs="Arial"/>
        </w:rPr>
        <w:t xml:space="preserve"> 邮  箱</w:t>
      </w:r>
      <w:r>
        <w:rPr>
          <w:rFonts w:ascii="Arial" w:hAnsi="Arial" w:cs="Arial"/>
        </w:rPr>
        <w:t>：</w:t>
      </w:r>
      <w:r>
        <w:rPr>
          <w:rFonts w:hint="eastAsia"/>
        </w:rPr>
        <w:t>gaoyan@zhenweiexpo.com</w:t>
      </w:r>
      <w:r>
        <w:rPr>
          <w:rFonts w:hint="eastAsia" w:ascii="Arial" w:hAnsi="Arial" w:cs="Arial"/>
        </w:rPr>
        <w:t xml:space="preserve">    </w:t>
      </w:r>
    </w:p>
    <w:p>
      <w:pPr>
        <w:tabs>
          <w:tab w:val="left" w:pos="9345"/>
        </w:tabs>
        <w:ind w:firstLine="1890" w:firstLineChars="90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联系人</w:t>
      </w:r>
      <w:r>
        <w:rPr>
          <w:rFonts w:hint="eastAsia" w:ascii="Arial" w:hAnsi="Arial" w:cs="Arial"/>
        </w:rPr>
        <w:t xml:space="preserve">： </w:t>
      </w:r>
      <w:r>
        <w:rPr>
          <w:rFonts w:hint="eastAsia" w:ascii="Arial" w:hAnsi="Arial" w:cs="Arial"/>
          <w:lang w:eastAsia="zh-CN"/>
        </w:rPr>
        <w:t>高岩</w:t>
      </w:r>
      <w:r>
        <w:rPr>
          <w:rFonts w:hint="eastAsia" w:ascii="Arial" w:hAnsi="Arial" w:cs="Arial"/>
          <w:lang w:val="en-US" w:eastAsia="zh-CN"/>
        </w:rPr>
        <w:t xml:space="preserve"> 18210038382</w:t>
      </w:r>
      <w:bookmarkStart w:id="8" w:name="_GoBack"/>
      <w:bookmarkEnd w:id="8"/>
    </w:p>
    <w:p>
      <w:pPr>
        <w:tabs>
          <w:tab w:val="left" w:pos="9345"/>
        </w:tabs>
        <w:ind w:firstLine="1890" w:firstLineChars="900"/>
        <w:rPr>
          <w:rFonts w:ascii="Arial" w:hAnsi="Arial" w:cs="Arial"/>
        </w:rPr>
      </w:pPr>
    </w:p>
    <w:p>
      <w:pPr>
        <w:rPr>
          <w:b/>
        </w:rPr>
      </w:pPr>
      <w:r>
        <w:rPr>
          <w:rFonts w:ascii="Arial" w:hAnsi="Arial" w:cs="Arial"/>
          <w:sz w:val="28"/>
          <w:szCs w:val="28"/>
        </w:rPr>
        <w:pict>
          <v:shape id="_x0000_i1050" o:spt="75" type="#_x0000_t75" style="height:25.5pt;width:13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 w:ascii="Arial" w:hAnsi="Arial" w:cs="Arial"/>
          <w:sz w:val="28"/>
          <w:szCs w:val="28"/>
        </w:rPr>
        <w:t xml:space="preserve">                                          </w:t>
      </w:r>
      <w:r>
        <w:rPr>
          <w:rFonts w:hint="eastAsia" w:ascii="Arial" w:hAnsi="Arial" w:cs="Arial"/>
          <w:b/>
          <w:sz w:val="28"/>
          <w:szCs w:val="28"/>
        </w:rPr>
        <w:t>参展申请表</w:t>
      </w:r>
    </w:p>
    <w:p>
      <w:pPr>
        <w:spacing w:line="360" w:lineRule="exact"/>
        <w:rPr>
          <w:rFonts w:ascii="Arial" w:hAnsi="宋体" w:cs="Arial"/>
        </w:rPr>
      </w:pPr>
      <w:r>
        <w:rPr>
          <w:sz w:val="18"/>
          <w:szCs w:val="18"/>
        </w:rPr>
        <w:pict>
          <v:line id="_x0000_s1066" o:spid="_x0000_s1066" o:spt="20" style="position:absolute;left:0pt;margin-left:0pt;margin-top:0.95pt;height:0pt;width:498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宋体" w:cs="Arial"/>
        </w:rPr>
        <w:t>感谢贵单位参加本届展览会，敬请您用正楷字详细填写并加盖公章后传真或邮寄回组织单位</w:t>
      </w:r>
      <w:r>
        <w:rPr>
          <w:rFonts w:hint="eastAsia" w:ascii="Arial" w:hAnsi="宋体" w:cs="Arial"/>
        </w:rPr>
        <w:t>。</w:t>
      </w:r>
    </w:p>
    <w:p>
      <w:pPr>
        <w:spacing w:line="360" w:lineRule="exact"/>
        <w:rPr>
          <w:rFonts w:ascii="Arial" w:hAnsi="Arial" w:cs="Arial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eastAsia="zh-CN"/>
        </w:rPr>
        <w:t>二十一</w:t>
      </w:r>
      <w:r>
        <w:rPr>
          <w:rFonts w:hint="eastAsia" w:ascii="宋体" w:hAnsi="宋体"/>
          <w:b/>
          <w:color w:val="auto"/>
          <w:szCs w:val="21"/>
        </w:rPr>
        <w:t xml:space="preserve">届中国国际石油石化技术装备展览会      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第十三届上海国际石油和化工技术装备展览会</w:t>
      </w:r>
    </w:p>
    <w:p>
      <w:pPr>
        <w:spacing w:line="360" w:lineRule="exact"/>
        <w:ind w:left="420" w:hanging="420"/>
        <w:rPr>
          <w:rFonts w:ascii="Arial" w:hAnsi="宋体" w:cs="Arial"/>
          <w:color w:val="auto"/>
        </w:rPr>
      </w:pPr>
      <w:r>
        <w:rPr>
          <w:rFonts w:hint="eastAsia" w:ascii="Arial" w:hAnsi="宋体" w:cs="Arial"/>
          <w:color w:val="auto"/>
        </w:rPr>
        <w:t>时间：</w:t>
      </w:r>
      <w:r>
        <w:rPr>
          <w:rFonts w:hint="eastAsia" w:ascii="Arial" w:hAnsi="宋体" w:cs="Arial"/>
          <w:color w:val="auto"/>
          <w:lang w:eastAsia="zh-CN"/>
        </w:rPr>
        <w:t>20</w:t>
      </w:r>
      <w:r>
        <w:rPr>
          <w:rFonts w:hint="eastAsia" w:ascii="Arial" w:hAnsi="宋体" w:cs="Arial"/>
          <w:color w:val="auto"/>
          <w:lang w:val="en-US" w:eastAsia="zh-CN"/>
        </w:rPr>
        <w:t>21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  <w:lang w:val="en-US" w:eastAsia="zh-CN"/>
        </w:rPr>
        <w:t>6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  <w:lang w:val="en-US" w:eastAsia="zh-CN"/>
        </w:rPr>
        <w:t>8</w:t>
      </w:r>
      <w:r>
        <w:rPr>
          <w:rFonts w:ascii="Arial" w:hAnsi="宋体" w:cs="Arial"/>
          <w:color w:val="auto"/>
        </w:rPr>
        <w:t>日-</w:t>
      </w:r>
      <w:r>
        <w:rPr>
          <w:rFonts w:hint="eastAsia" w:ascii="Arial" w:hAnsi="宋体" w:cs="Arial"/>
          <w:color w:val="auto"/>
          <w:lang w:val="en-US" w:eastAsia="zh-CN"/>
        </w:rPr>
        <w:t>10</w:t>
      </w:r>
      <w:r>
        <w:rPr>
          <w:rFonts w:ascii="Arial" w:hAnsi="宋体" w:cs="Arial"/>
          <w:color w:val="auto"/>
        </w:rPr>
        <w:t>日</w:t>
      </w:r>
      <w:r>
        <w:rPr>
          <w:rFonts w:hint="eastAsia" w:ascii="Arial" w:hAnsi="宋体" w:cs="Arial"/>
          <w:color w:val="auto"/>
        </w:rPr>
        <w:t xml:space="preserve">                </w:t>
      </w:r>
      <w:r>
        <w:rPr>
          <w:rFonts w:hint="eastAsia" w:ascii="Arial" w:hAnsi="宋体" w:cs="Arial"/>
          <w:color w:val="auto"/>
          <w:lang w:val="en-US" w:eastAsia="zh-CN"/>
        </w:rPr>
        <w:t xml:space="preserve"> </w:t>
      </w:r>
      <w:r>
        <w:rPr>
          <w:rFonts w:hint="eastAsia" w:ascii="Arial" w:hAnsi="宋体" w:cs="Arial"/>
          <w:color w:val="auto"/>
        </w:rPr>
        <w:t>时间：</w:t>
      </w:r>
      <w:r>
        <w:rPr>
          <w:rFonts w:hint="eastAsia" w:ascii="Arial" w:hAnsi="宋体" w:cs="Arial"/>
          <w:color w:val="auto"/>
          <w:lang w:eastAsia="zh-CN"/>
        </w:rPr>
        <w:t>20</w:t>
      </w:r>
      <w:r>
        <w:rPr>
          <w:rFonts w:hint="eastAsia" w:ascii="Arial" w:hAnsi="宋体" w:cs="Arial"/>
          <w:color w:val="auto"/>
          <w:lang w:val="en-US" w:eastAsia="zh-CN"/>
        </w:rPr>
        <w:t>21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</w:rPr>
        <w:t>8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</w:rPr>
        <w:t>2</w:t>
      </w:r>
      <w:r>
        <w:rPr>
          <w:rFonts w:hint="eastAsia" w:ascii="Arial" w:hAnsi="宋体" w:cs="Arial"/>
          <w:color w:val="auto"/>
          <w:lang w:val="en-US" w:eastAsia="zh-CN"/>
        </w:rPr>
        <w:t>5</w:t>
      </w:r>
      <w:r>
        <w:rPr>
          <w:rFonts w:ascii="Arial" w:hAnsi="宋体" w:cs="Arial"/>
          <w:color w:val="auto"/>
        </w:rPr>
        <w:t>日-</w:t>
      </w:r>
      <w:r>
        <w:rPr>
          <w:rFonts w:hint="eastAsia" w:ascii="Arial" w:hAnsi="宋体" w:cs="Arial"/>
          <w:color w:val="auto"/>
        </w:rPr>
        <w:t>2</w:t>
      </w:r>
      <w:r>
        <w:rPr>
          <w:rFonts w:hint="eastAsia" w:ascii="Arial" w:hAnsi="宋体" w:cs="Arial"/>
          <w:color w:val="auto"/>
          <w:lang w:val="en-US" w:eastAsia="zh-CN"/>
        </w:rPr>
        <w:t>7</w:t>
      </w:r>
      <w:r>
        <w:rPr>
          <w:rFonts w:ascii="Arial" w:hAnsi="宋体" w:cs="Arial"/>
          <w:color w:val="auto"/>
        </w:rPr>
        <w:t>日</w:t>
      </w:r>
    </w:p>
    <w:p>
      <w:pPr>
        <w:spacing w:line="360" w:lineRule="exact"/>
        <w:rPr>
          <w:rFonts w:ascii="Arial" w:hAnsi="宋体" w:cs="Arial"/>
          <w:color w:val="auto"/>
        </w:rPr>
      </w:pPr>
      <w:r>
        <w:rPr>
          <w:rFonts w:hint="eastAsia" w:ascii="Arial" w:hAnsi="宋体" w:cs="Arial"/>
          <w:color w:val="auto"/>
        </w:rPr>
        <w:t xml:space="preserve">地点：北京•中国国际展览中心（新馆）          </w:t>
      </w:r>
      <w:r>
        <w:rPr>
          <w:rFonts w:hint="eastAsia" w:ascii="Arial" w:hAnsi="宋体" w:cs="Arial"/>
          <w:color w:val="auto"/>
          <w:lang w:val="en-US" w:eastAsia="zh-CN"/>
        </w:rPr>
        <w:t xml:space="preserve">   </w:t>
      </w:r>
      <w:r>
        <w:rPr>
          <w:rFonts w:hint="eastAsia" w:ascii="Arial" w:hAnsi="宋体" w:cs="Arial"/>
          <w:color w:val="auto"/>
        </w:rPr>
        <w:t>地点：中国•上海新国际博览中心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</w:rPr>
        <w:t>我单位参加：</w:t>
      </w:r>
      <w:r>
        <w:rPr>
          <w:rFonts w:hint="eastAsia" w:ascii="宋体" w:hAnsi="宋体" w:cs="Arial"/>
          <w:b/>
          <w:bCs/>
          <w:szCs w:val="21"/>
        </w:rPr>
        <w:t>□</w:t>
      </w:r>
      <w:r>
        <w:rPr>
          <w:rFonts w:hint="eastAsia" w:ascii="宋体" w:hAnsi="宋体" w:cs="Arial"/>
          <w:szCs w:val="21"/>
          <w:lang w:val="en-US" w:eastAsia="zh-CN"/>
        </w:rPr>
        <w:t>cippe2021</w:t>
      </w:r>
      <w:r>
        <w:rPr>
          <w:rFonts w:ascii="Arial" w:hAnsi="Arial" w:cs="Arial"/>
          <w:color w:val="auto"/>
        </w:rPr>
        <w:pict>
          <v:shape id="_x0000_s1131" o:spid="_x0000_s1131" o:spt="202" type="#_x0000_t202" style="position:absolute;left:0pt;margin-left:0pt;margin-top:6.7pt;height:30.5pt;width:504pt;z-index:251664384;mso-width-relative:page;mso-height-relative:page;" coordsize="21600,21600">
            <v:path/>
            <v:fill focussize="0,0"/>
            <v:stroke dashstyle="longDash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我单位参加：</w:t>
                  </w:r>
                  <w:r>
                    <w:rPr>
                      <w:rFonts w:hint="eastAsia" w:ascii="宋体" w:hAnsi="宋体" w:cs="Arial"/>
                      <w:b/>
                      <w:bCs/>
                      <w:szCs w:val="21"/>
                    </w:rPr>
                    <w:t>□</w:t>
                  </w:r>
                  <w:r>
                    <w:rPr>
                      <w:rFonts w:hint="eastAsia" w:ascii="Arial" w:hAnsi="宋体" w:cs="Arial"/>
                      <w:color w:val="auto"/>
                      <w:lang w:eastAsia="zh-CN"/>
                    </w:rPr>
                    <w:t>cippe20</w:t>
                  </w:r>
                  <w:r>
                    <w:rPr>
                      <w:rFonts w:hint="eastAsia" w:ascii="Arial" w:hAnsi="宋体" w:cs="Arial"/>
                      <w:color w:val="auto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Arial"/>
                      <w:szCs w:val="21"/>
                    </w:rPr>
                    <w:t xml:space="preserve">北京石油展         </w:t>
                  </w:r>
                  <w:r>
                    <w:rPr>
                      <w:rFonts w:hint="eastAsia" w:ascii="宋体" w:hAnsi="宋体" w:cs="Arial"/>
                      <w:b/>
                      <w:bCs/>
                      <w:szCs w:val="21"/>
                    </w:rPr>
                    <w:t xml:space="preserve"> □</w:t>
                  </w:r>
                  <w:r>
                    <w:rPr>
                      <w:rFonts w:hint="eastAsia" w:ascii="Arial" w:hAnsi="宋体" w:cs="Arial"/>
                      <w:color w:val="auto"/>
                      <w:lang w:eastAsia="zh-CN"/>
                    </w:rPr>
                    <w:t>cippe20</w:t>
                  </w:r>
                  <w:r>
                    <w:rPr>
                      <w:rFonts w:hint="eastAsia" w:ascii="Arial" w:hAnsi="宋体" w:cs="Arial"/>
                      <w:color w:val="auto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Arial"/>
                      <w:szCs w:val="21"/>
                    </w:rPr>
                    <w:t>上海石化展</w:t>
                  </w:r>
                </w:p>
              </w:txbxContent>
            </v:textbox>
          </v:shape>
        </w:pict>
      </w:r>
      <w:r>
        <w:rPr>
          <w:rFonts w:hint="eastAsia" w:ascii="宋体" w:hAnsi="宋体" w:cs="Arial"/>
          <w:szCs w:val="21"/>
        </w:rPr>
        <w:t xml:space="preserve">北京石油展         </w:t>
      </w:r>
      <w:r>
        <w:rPr>
          <w:rFonts w:hint="eastAsia" w:ascii="宋体" w:hAnsi="宋体" w:cs="Arial"/>
          <w:b/>
          <w:bCs/>
          <w:szCs w:val="21"/>
        </w:rPr>
        <w:t xml:space="preserve"> □</w:t>
      </w:r>
      <w:r>
        <w:rPr>
          <w:rFonts w:hint="eastAsia" w:ascii="宋体" w:hAnsi="宋体" w:cs="Arial"/>
          <w:szCs w:val="21"/>
          <w:lang w:val="en-US" w:eastAsia="zh-CN"/>
        </w:rPr>
        <w:t>cippe2021</w:t>
      </w:r>
      <w:r>
        <w:rPr>
          <w:rFonts w:hint="eastAsia" w:ascii="宋体" w:hAnsi="宋体" w:cs="Arial"/>
          <w:szCs w:val="21"/>
        </w:rPr>
        <w:t>上海石化展</w:t>
      </w:r>
    </w:p>
    <w:p>
      <w:pPr>
        <w:spacing w:line="360" w:lineRule="exact"/>
        <w:ind w:left="420" w:hanging="420"/>
        <w:jc w:val="center"/>
        <w:rPr>
          <w:rFonts w:ascii="Arial" w:hAnsi="宋体" w:cs="Arial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hanging="1260"/>
        <w:textAlignment w:val="auto"/>
        <w:rPr>
          <w:rFonts w:ascii="Arial" w:hAnsi="Arial" w:cs="Arial"/>
        </w:rPr>
      </w:pPr>
      <w:r>
        <w:rPr>
          <w:rFonts w:ascii="Arial" w:hAnsi="宋体" w:cs="Arial"/>
        </w:rPr>
        <w:t>单位</w:t>
      </w:r>
      <w:r>
        <w:rPr>
          <w:rFonts w:hint="eastAsia" w:ascii="Arial" w:hAnsi="宋体" w:cs="Arial"/>
        </w:rPr>
        <w:t xml:space="preserve">        公司</w:t>
      </w:r>
      <w:r>
        <w:rPr>
          <w:rFonts w:ascii="Arial" w:hAnsi="宋体" w:cs="Arial"/>
        </w:rPr>
        <w:t>名称（中</w:t>
      </w:r>
      <w:r>
        <w:rPr>
          <w:rFonts w:hint="eastAsia" w:ascii="Arial" w:hAnsi="宋体" w:cs="Arial"/>
        </w:rPr>
        <w:t>、英</w:t>
      </w:r>
      <w:r>
        <w:rPr>
          <w:rFonts w:ascii="Arial" w:hAnsi="宋体" w:cs="Arial"/>
        </w:rPr>
        <w:t>文）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hanging="1260"/>
        <w:textAlignment w:val="auto"/>
        <w:rPr>
          <w:rFonts w:ascii="Arial" w:hAnsi="宋体" w:cs="Arial"/>
          <w:u w:val="single"/>
        </w:rPr>
      </w:pPr>
      <w:r>
        <w:rPr>
          <w:rFonts w:ascii="Arial" w:hAnsi="宋体" w:cs="Arial"/>
        </w:rPr>
        <w:t>　　　</w:t>
      </w:r>
      <w:r>
        <w:rPr>
          <w:rFonts w:hint="eastAsia" w:ascii="Arial" w:hAnsi="宋体" w:cs="Arial"/>
        </w:rPr>
        <w:t xml:space="preserve">      </w:t>
      </w:r>
      <w:r>
        <w:rPr>
          <w:rFonts w:ascii="Arial" w:hAnsi="宋体" w:cs="Arial"/>
        </w:rPr>
        <w:t>详细地址：</w:t>
      </w:r>
      <w:r>
        <w:rPr>
          <w:rFonts w:hint="eastAsia" w:ascii="Arial" w:hAnsi="宋体" w:cs="Arial"/>
          <w:u w:val="single"/>
        </w:rPr>
        <w:t xml:space="preserve">                                                                     </w:t>
      </w:r>
      <w:r>
        <w:rPr>
          <w:rFonts w:ascii="Arial" w:hAnsi="宋体" w:cs="Arial"/>
        </w:rPr>
        <w:t>邮编：</w:t>
      </w:r>
      <w:r>
        <w:rPr>
          <w:rFonts w:hint="eastAsia" w:ascii="Arial" w:hAnsi="宋体" w:cs="Arial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u w:val="single"/>
        </w:rPr>
      </w:pPr>
      <w:r>
        <w:rPr>
          <w:rFonts w:ascii="Arial" w:hAnsi="宋体" w:cs="Arial"/>
        </w:rPr>
        <w:t>联系人：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</w:rPr>
        <w:t>职务：</w:t>
      </w:r>
      <w:r>
        <w:rPr>
          <w:rFonts w:hint="eastAsia" w:ascii="Arial" w:hAnsi="宋体" w:cs="Arial"/>
          <w:u w:val="single"/>
        </w:rPr>
        <w:t xml:space="preserve">              </w:t>
      </w:r>
      <w:r>
        <w:rPr>
          <w:rFonts w:hint="eastAsia" w:ascii="Arial" w:hAnsi="宋体" w:cs="Arial"/>
        </w:rPr>
        <w:t>电话：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   </w:t>
      </w:r>
      <w:r>
        <w:rPr>
          <w:rFonts w:hint="eastAsia" w:ascii="Arial" w:hAnsi="宋体" w:cs="Arial"/>
        </w:rPr>
        <w:t>传真</w:t>
      </w:r>
      <w:r>
        <w:rPr>
          <w:rFonts w:ascii="Arial" w:hAnsi="宋体" w:cs="Arial"/>
        </w:rPr>
        <w:t>：</w:t>
      </w:r>
      <w:r>
        <w:rPr>
          <w:rFonts w:hint="eastAsia" w:ascii="Arial" w:hAnsi="宋体" w:cs="Arial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u w:val="single"/>
        </w:rPr>
      </w:pPr>
      <w:r>
        <w:rPr>
          <w:rFonts w:hint="eastAsia" w:ascii="Arial" w:hAnsi="宋体" w:cs="Arial"/>
        </w:rPr>
        <w:t>手机号：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</w:t>
      </w:r>
      <w:r>
        <w:rPr>
          <w:rFonts w:ascii="Arial" w:hAnsi="宋体" w:cs="Arial"/>
          <w:u w:val="single"/>
        </w:rPr>
        <w:t>　　</w:t>
      </w:r>
      <w:r>
        <w:rPr>
          <w:rFonts w:hint="eastAsia" w:ascii="Arial" w:hAnsi="宋体" w:cs="Arial"/>
          <w:u w:val="single"/>
        </w:rPr>
        <w:t xml:space="preserve">  </w:t>
      </w:r>
      <w:r>
        <w:rPr>
          <w:rFonts w:ascii="Arial" w:hAnsi="宋体" w:cs="Arial"/>
        </w:rPr>
        <w:t>电子信箱：</w:t>
      </w:r>
      <w:r>
        <w:rPr>
          <w:rFonts w:ascii="Arial" w:hAnsi="宋体" w:cs="Arial"/>
          <w:u w:val="single"/>
        </w:rPr>
        <w:t>　　　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  <w:u w:val="single"/>
        </w:rPr>
        <w:t>　　</w:t>
      </w:r>
      <w:r>
        <w:rPr>
          <w:rFonts w:hint="eastAsia" w:ascii="Arial" w:hAnsi="宋体" w:cs="Arial"/>
          <w:u w:val="single"/>
        </w:rPr>
        <w:t xml:space="preserve">      </w:t>
      </w:r>
      <w:r>
        <w:rPr>
          <w:rFonts w:ascii="Arial" w:hAnsi="宋体" w:cs="Arial"/>
          <w:u w:val="single"/>
        </w:rPr>
        <w:t>　</w:t>
      </w:r>
      <w:r>
        <w:rPr>
          <w:rFonts w:ascii="Arial" w:hAnsi="宋体" w:cs="Arial"/>
        </w:rPr>
        <w:t>网址：</w:t>
      </w:r>
      <w:r>
        <w:rPr>
          <w:rFonts w:hint="eastAsia" w:ascii="Arial" w:hAnsi="宋体" w:cs="Arial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sz w:val="22"/>
          <w:szCs w:val="22"/>
          <w:u w:val="single"/>
        </w:rPr>
      </w:pPr>
      <w:r>
        <w:rPr>
          <w:rFonts w:ascii="Arial" w:hAnsi="宋体" w:cs="Arial"/>
        </w:rPr>
        <w:t>展示的产品或技术</w:t>
      </w:r>
      <w:r>
        <w:rPr>
          <w:rFonts w:ascii="Arial" w:hAnsi="宋体" w:cs="Arial"/>
          <w:sz w:val="22"/>
          <w:szCs w:val="22"/>
        </w:rPr>
        <w:t>（中</w:t>
      </w:r>
      <w:r>
        <w:rPr>
          <w:rFonts w:hint="eastAsia" w:ascii="Arial" w:hAnsi="宋体" w:cs="Arial"/>
          <w:sz w:val="22"/>
          <w:szCs w:val="22"/>
        </w:rPr>
        <w:t>、</w:t>
      </w:r>
      <w:r>
        <w:rPr>
          <w:rFonts w:ascii="Arial" w:hAnsi="宋体" w:cs="Arial"/>
          <w:sz w:val="22"/>
          <w:szCs w:val="22"/>
        </w:rPr>
        <w:t>英文）：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    </w:t>
      </w:r>
      <w:r>
        <w:rPr>
          <w:rFonts w:ascii="Arial" w:hAnsi="宋体" w:cs="Arial"/>
          <w:sz w:val="22"/>
          <w:szCs w:val="22"/>
          <w:u w:val="single"/>
        </w:rPr>
        <w:t>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                        </w:t>
      </w:r>
      <w:r>
        <w:rPr>
          <w:rFonts w:ascii="Arial" w:hAnsi="宋体" w:cs="Arial"/>
          <w:sz w:val="22"/>
          <w:szCs w:val="22"/>
          <w:u w:val="single"/>
        </w:rPr>
        <w:t>　　　　　　　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sz w:val="22"/>
          <w:szCs w:val="22"/>
          <w:u w:val="single"/>
        </w:rPr>
        <w:t>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hint="eastAsia" w:ascii="Arial" w:hAnsi="宋体" w:cs="Arial"/>
        </w:rPr>
        <w:t>参展方式及费用</w:t>
      </w:r>
      <w:r>
        <w:rPr>
          <w:rFonts w:hint="eastAsia" w:ascii="Arial" w:hAnsi="宋体" w:cs="Arial"/>
          <w:b/>
        </w:rPr>
        <w:t>（所有报价均未含增值税）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hint="eastAsia" w:ascii="Arial" w:hAnsi="宋体" w:cs="Arial"/>
        </w:rPr>
        <w:t>1、</w:t>
      </w:r>
      <w:r>
        <w:rPr>
          <w:rFonts w:hint="eastAsia" w:ascii="Arial" w:hAnsi="宋体" w:cs="Arial"/>
          <w:lang w:eastAsia="zh-CN"/>
        </w:rPr>
        <w:t>北京</w:t>
      </w:r>
      <w:r>
        <w:rPr>
          <w:rFonts w:hint="eastAsia" w:ascii="Arial" w:hAnsi="宋体" w:cs="Arial"/>
        </w:rPr>
        <w:t>：</w:t>
      </w:r>
      <w:r>
        <w:rPr>
          <w:rFonts w:ascii="Arial" w:hAnsi="宋体" w:cs="Arial"/>
        </w:rPr>
        <w:t>标准展位：国际展区：</w:t>
      </w:r>
      <w:r>
        <w:rPr>
          <w:rFonts w:ascii="Arial" w:hAnsi="Arial" w:cs="Arial"/>
        </w:rPr>
        <w:t>30000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630" w:firstLineChars="300"/>
        <w:textAlignment w:val="auto"/>
        <w:rPr>
          <w:rFonts w:ascii="Arial" w:hAnsi="Arial" w:cs="Arial"/>
        </w:rPr>
      </w:pPr>
      <w:r>
        <w:rPr>
          <w:rFonts w:ascii="Arial" w:hAnsi="宋体" w:cs="Arial"/>
        </w:rPr>
        <w:t>标准展位：</w:t>
      </w:r>
      <w:r>
        <w:rPr>
          <w:rFonts w:hint="eastAsia" w:ascii="Arial" w:hAnsi="Arial" w:cs="Arial"/>
          <w:bCs/>
        </w:rPr>
        <w:t>国内</w:t>
      </w:r>
      <w:r>
        <w:rPr>
          <w:rFonts w:ascii="Arial" w:hAnsi="宋体" w:cs="Arial"/>
          <w:bCs/>
        </w:rPr>
        <w:t>展区：</w:t>
      </w:r>
      <w:r>
        <w:rPr>
          <w:rFonts w:ascii="Arial" w:hAnsi="Arial" w:cs="Arial"/>
          <w:bCs/>
        </w:rPr>
        <w:t>1</w:t>
      </w:r>
      <w:r>
        <w:rPr>
          <w:rFonts w:hint="eastAsia" w:ascii="Arial" w:hAnsi="Arial" w:cs="Arial"/>
          <w:bCs/>
        </w:rPr>
        <w:t>9</w:t>
      </w:r>
      <w:r>
        <w:rPr>
          <w:rFonts w:ascii="Arial" w:hAnsi="Arial" w:cs="Arial"/>
          <w:bCs/>
        </w:rPr>
        <w:t>000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hint="eastAsia" w:ascii="Arial" w:hAnsi="宋体" w:cs="Arial"/>
        </w:rPr>
        <w:t>；</w:t>
      </w:r>
      <w:r>
        <w:rPr>
          <w:rFonts w:ascii="Arial" w:hAnsi="Arial" w:cs="Arial"/>
          <w:bCs/>
        </w:rPr>
        <w:t>1</w:t>
      </w:r>
      <w:r>
        <w:rPr>
          <w:rFonts w:hint="eastAsia" w:ascii="Arial" w:hAnsi="Arial" w:cs="Arial"/>
          <w:bCs/>
        </w:rPr>
        <w:t>6</w:t>
      </w:r>
      <w:r>
        <w:rPr>
          <w:rFonts w:ascii="Arial" w:hAnsi="Arial" w:cs="Arial"/>
          <w:bCs/>
        </w:rPr>
        <w:t>000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630" w:firstLineChars="300"/>
        <w:textAlignment w:val="auto"/>
        <w:rPr>
          <w:rFonts w:ascii="Arial" w:hAnsi="Arial" w:cs="Arial"/>
        </w:rPr>
      </w:pPr>
      <w:r>
        <w:rPr>
          <w:rFonts w:ascii="Arial" w:hAnsi="宋体" w:cs="Arial"/>
        </w:rPr>
        <w:t>空</w:t>
      </w:r>
      <w:r>
        <w:rPr>
          <w:rFonts w:hint="eastAsia" w:ascii="Arial" w:hAnsi="宋体" w:cs="Arial"/>
        </w:rPr>
        <w:t xml:space="preserve"> </w:t>
      </w:r>
      <w:r>
        <w:rPr>
          <w:rFonts w:ascii="Arial" w:hAnsi="宋体" w:cs="Arial"/>
        </w:rPr>
        <w:t>场</w:t>
      </w:r>
      <w:r>
        <w:rPr>
          <w:rFonts w:hint="eastAsia" w:ascii="Arial" w:hAnsi="宋体" w:cs="Arial"/>
        </w:rPr>
        <w:t xml:space="preserve"> </w:t>
      </w:r>
      <w:r>
        <w:rPr>
          <w:rFonts w:ascii="Arial" w:hAnsi="宋体" w:cs="Arial"/>
        </w:rPr>
        <w:t>地：国际展区：</w:t>
      </w:r>
      <w:r>
        <w:rPr>
          <w:rFonts w:ascii="Arial" w:hAnsi="Arial" w:cs="Arial"/>
        </w:rPr>
        <w:t>3200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平米；</w:t>
      </w:r>
      <w:r>
        <w:rPr>
          <w:rFonts w:hint="eastAsia" w:ascii="Arial" w:hAnsi="Arial" w:cs="Arial"/>
          <w:bCs/>
        </w:rPr>
        <w:t>国内</w:t>
      </w:r>
      <w:r>
        <w:rPr>
          <w:rFonts w:ascii="Arial" w:hAnsi="宋体" w:cs="Arial"/>
          <w:bCs/>
        </w:rPr>
        <w:t>展区：</w:t>
      </w:r>
      <w:r>
        <w:rPr>
          <w:rFonts w:ascii="Arial" w:hAnsi="Arial" w:cs="Arial"/>
          <w:bCs/>
        </w:rPr>
        <w:t>1</w:t>
      </w:r>
      <w:r>
        <w:rPr>
          <w:rFonts w:hint="eastAsia" w:ascii="Arial" w:hAnsi="Arial" w:cs="Arial"/>
          <w:bCs/>
        </w:rPr>
        <w:t>6</w:t>
      </w:r>
      <w:r>
        <w:rPr>
          <w:rFonts w:ascii="Arial" w:hAnsi="Arial" w:cs="Arial"/>
          <w:bCs/>
        </w:rPr>
        <w:t>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宋体" w:cs="Arial"/>
          <w:bCs/>
        </w:rPr>
        <w:t>平米（</w:t>
      </w:r>
      <w:r>
        <w:rPr>
          <w:rFonts w:ascii="Arial" w:hAnsi="Arial" w:cs="Arial"/>
          <w:bCs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起租）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ascii="Arial" w:hAnsi="宋体" w:cs="Arial"/>
        </w:rPr>
      </w:pPr>
      <w:r>
        <w:rPr>
          <w:rFonts w:ascii="Arial" w:hAnsi="宋体" w:cs="Arial"/>
        </w:rPr>
        <w:t>选择</w:t>
      </w:r>
      <w:r>
        <w:rPr>
          <w:rFonts w:hint="eastAsia" w:ascii="Arial" w:hAnsi="宋体" w:cs="Arial"/>
        </w:rPr>
        <w:t>空场地</w:t>
      </w:r>
      <w:r>
        <w:rPr>
          <w:rFonts w:hint="eastAsia" w:ascii="Arial" w:hAnsi="宋体" w:cs="Arial"/>
          <w:u w:val="single"/>
        </w:rPr>
        <w:t xml:space="preserve">      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hint="eastAsia" w:ascii="Arial" w:hAnsi="Arial" w:cs="Arial"/>
        </w:rPr>
        <w:t>；标准展位</w:t>
      </w:r>
      <w:r>
        <w:rPr>
          <w:rFonts w:ascii="Arial" w:hAnsi="宋体" w:cs="Arial"/>
          <w:u w:val="single"/>
        </w:rPr>
        <w:t>　　</w:t>
      </w:r>
      <w:r>
        <w:rPr>
          <w:rFonts w:hint="eastAsia" w:ascii="Arial" w:hAnsi="宋体" w:cs="Arial"/>
          <w:u w:val="single"/>
        </w:rPr>
        <w:t xml:space="preserve">     </w:t>
      </w:r>
      <w:r>
        <w:rPr>
          <w:rFonts w:hint="eastAsia" w:ascii="Arial" w:hAnsi="Arial" w:cs="Arial"/>
        </w:rPr>
        <w:t>个；</w:t>
      </w:r>
      <w:r>
        <w:rPr>
          <w:rFonts w:ascii="Arial" w:hAnsi="宋体" w:cs="Arial"/>
        </w:rPr>
        <w:t>展位号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</w:t>
      </w:r>
      <w:r>
        <w:rPr>
          <w:rFonts w:ascii="Arial" w:hAnsi="宋体" w:cs="Arial"/>
        </w:rPr>
        <w:t>费用</w:t>
      </w:r>
      <w:r>
        <w:rPr>
          <w:rFonts w:hint="eastAsia" w:ascii="Arial" w:hAnsi="宋体" w:cs="Arial"/>
          <w:u w:val="single"/>
        </w:rPr>
        <w:t xml:space="preserve">                </w:t>
      </w:r>
      <w:r>
        <w:rPr>
          <w:rFonts w:ascii="Arial" w:hAnsi="宋体" w:cs="Arial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2</w:t>
      </w:r>
      <w:r>
        <w:rPr>
          <w:rFonts w:ascii="Arial" w:hAnsi="宋体" w:cs="Arial"/>
          <w:color w:val="auto"/>
        </w:rPr>
        <w:t>、</w:t>
      </w:r>
      <w:r>
        <w:rPr>
          <w:rFonts w:hint="eastAsia" w:ascii="Arial" w:hAnsi="Arial" w:cs="Arial"/>
          <w:color w:val="auto"/>
        </w:rPr>
        <w:t>上海：</w:t>
      </w:r>
      <w:r>
        <w:rPr>
          <w:rFonts w:ascii="Arial" w:hAnsi="宋体" w:cs="Arial"/>
          <w:color w:val="auto"/>
        </w:rPr>
        <w:t>标准展位：国际展区：</w:t>
      </w:r>
      <w:r>
        <w:rPr>
          <w:rFonts w:hint="eastAsia" w:ascii="Arial" w:hAnsi="Arial" w:cs="Arial"/>
          <w:color w:val="auto"/>
        </w:rPr>
        <w:t>30</w:t>
      </w:r>
      <w:r>
        <w:rPr>
          <w:rFonts w:ascii="Arial" w:hAnsi="Arial" w:cs="Arial"/>
          <w:color w:val="auto"/>
        </w:rPr>
        <w:t>000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  <w:r>
        <w:rPr>
          <w:rFonts w:hint="eastAsia" w:ascii="Arial" w:hAnsi="宋体" w:cs="Arial"/>
          <w:color w:val="auto"/>
          <w:lang w:eastAsia="zh-CN"/>
        </w:rPr>
        <w:t>精装展示区：</w:t>
      </w:r>
      <w:r>
        <w:rPr>
          <w:rFonts w:hint="eastAsia" w:ascii="Arial" w:hAnsi="宋体" w:cs="Arial"/>
          <w:color w:val="auto"/>
          <w:lang w:val="en-US" w:eastAsia="zh-CN"/>
        </w:rPr>
        <w:t>21800元/（9</w:t>
      </w:r>
      <w:r>
        <w:rPr>
          <w:rFonts w:ascii="Arial" w:hAnsi="宋体" w:cs="Arial"/>
          <w:color w:val="auto"/>
        </w:rPr>
        <w:t>m</w:t>
      </w:r>
      <w:r>
        <w:rPr>
          <w:rFonts w:ascii="Arial" w:hAnsi="宋体" w:cs="Arial"/>
          <w:color w:val="auto"/>
          <w:vertAlign w:val="superscript"/>
        </w:rPr>
        <w:t>2</w:t>
      </w:r>
      <w:r>
        <w:rPr>
          <w:rFonts w:hint="eastAsia" w:ascii="Arial" w:hAnsi="宋体" w:cs="Arial"/>
          <w:color w:val="auto"/>
          <w:lang w:val="en-US" w:eastAsia="zh-CN"/>
        </w:rPr>
        <w:t>）；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3</w:t>
      </w:r>
      <w:r>
        <w:rPr>
          <w:rFonts w:ascii="Arial" w:hAnsi="Arial" w:cs="Arial"/>
          <w:bCs/>
          <w:color w:val="auto"/>
        </w:rPr>
        <w:t>000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Arial" w:cs="Arial"/>
          <w:color w:val="auto"/>
        </w:rPr>
        <w:t>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5" w:firstLineChars="450"/>
        <w:textAlignment w:val="auto"/>
        <w:rPr>
          <w:rFonts w:ascii="Arial" w:hAnsi="Arial" w:cs="Arial"/>
          <w:b/>
          <w:color w:val="auto"/>
        </w:rPr>
      </w:pPr>
      <w:r>
        <w:rPr>
          <w:rFonts w:ascii="Arial" w:hAnsi="宋体" w:cs="Arial"/>
          <w:color w:val="auto"/>
        </w:rPr>
        <w:t>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地：国际展区：</w:t>
      </w:r>
      <w:r>
        <w:rPr>
          <w:rFonts w:ascii="Arial" w:hAnsi="Arial" w:cs="Arial"/>
          <w:color w:val="auto"/>
        </w:rPr>
        <w:t>3200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</w:t>
      </w:r>
      <w:r>
        <w:rPr>
          <w:rFonts w:ascii="Arial" w:hAnsi="宋体" w:cs="Arial"/>
          <w:color w:val="auto"/>
        </w:rPr>
        <w:t>平米；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3</w:t>
      </w:r>
      <w:r>
        <w:rPr>
          <w:rFonts w:ascii="Arial" w:hAnsi="Arial" w:cs="Arial"/>
          <w:bCs/>
          <w:color w:val="auto"/>
        </w:rPr>
        <w:t>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宋体" w:cs="Arial"/>
          <w:bCs/>
          <w:color w:val="auto"/>
        </w:rPr>
        <w:t>平米（</w:t>
      </w:r>
      <w:r>
        <w:rPr>
          <w:rFonts w:ascii="Arial" w:hAnsi="Arial" w:cs="Arial"/>
          <w:bCs/>
          <w:color w:val="auto"/>
        </w:rPr>
        <w:t>36</w:t>
      </w:r>
      <w:r>
        <w:rPr>
          <w:rFonts w:ascii="Arial" w:hAnsi="Arial" w:cs="Arial"/>
          <w:color w:val="auto"/>
        </w:rPr>
        <w:t xml:space="preserve"> 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bCs/>
          <w:color w:val="auto"/>
        </w:rPr>
        <w:t>起租）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</w:rPr>
      </w:pPr>
      <w:r>
        <w:rPr>
          <w:rFonts w:ascii="Arial" w:hAnsi="宋体" w:cs="Arial"/>
          <w:color w:val="auto"/>
        </w:rPr>
        <w:t>选择</w:t>
      </w:r>
      <w:r>
        <w:rPr>
          <w:rFonts w:hint="eastAsia" w:ascii="Arial" w:hAnsi="宋体" w:cs="Arial"/>
          <w:color w:val="auto"/>
        </w:rPr>
        <w:t>空场地</w:t>
      </w:r>
      <w:r>
        <w:rPr>
          <w:rFonts w:hint="eastAsia" w:ascii="Arial" w:hAnsi="宋体" w:cs="Arial"/>
          <w:color w:val="auto"/>
          <w:u w:val="single"/>
        </w:rPr>
        <w:t xml:space="preserve">              </w:t>
      </w:r>
      <w:r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hint="eastAsia" w:ascii="Arial" w:hAnsi="Arial" w:cs="Arial"/>
          <w:color w:val="auto"/>
        </w:rPr>
        <w:t>；标准展位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</w:t>
      </w:r>
      <w:r>
        <w:rPr>
          <w:rFonts w:hint="eastAsia" w:ascii="Arial" w:hAnsi="Arial" w:cs="Arial"/>
          <w:color w:val="auto"/>
        </w:rPr>
        <w:t>个；</w:t>
      </w:r>
      <w:r>
        <w:rPr>
          <w:rFonts w:ascii="Arial" w:hAnsi="宋体" w:cs="Arial"/>
          <w:color w:val="auto"/>
        </w:rPr>
        <w:t>展位号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</w:t>
      </w:r>
      <w:r>
        <w:rPr>
          <w:rFonts w:ascii="Arial" w:hAnsi="宋体" w:cs="Arial"/>
          <w:color w:val="auto"/>
        </w:rPr>
        <w:t>费用</w:t>
      </w:r>
      <w:r>
        <w:rPr>
          <w:rFonts w:hint="eastAsia" w:ascii="Arial" w:hAnsi="宋体" w:cs="Arial"/>
          <w:color w:val="auto"/>
          <w:u w:val="single"/>
        </w:rPr>
        <w:t xml:space="preserve">               </w:t>
      </w:r>
      <w:r>
        <w:rPr>
          <w:rFonts w:ascii="Arial" w:hAnsi="宋体" w:cs="Arial"/>
          <w:color w:val="auto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hint="eastAsia" w:ascii="Arial" w:hAnsi="宋体" w:cs="Arial"/>
          <w:lang w:val="en-US" w:eastAsia="zh-CN"/>
        </w:rPr>
        <w:t>3</w:t>
      </w:r>
      <w:r>
        <w:rPr>
          <w:rFonts w:ascii="Arial" w:hAnsi="宋体" w:cs="Arial"/>
        </w:rPr>
        <w:t>、会刊广告：</w:t>
      </w:r>
      <w:r>
        <w:rPr>
          <w:rFonts w:ascii="Arial" w:hAnsi="Arial" w:cs="Arial"/>
          <w:b/>
          <w:bCs/>
        </w:rPr>
        <w:t xml:space="preserve">□ </w:t>
      </w:r>
      <w:r>
        <w:rPr>
          <w:rFonts w:ascii="Arial" w:hAnsi="宋体" w:cs="Arial"/>
        </w:rPr>
        <w:t>封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面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hint="eastAsia" w:ascii="Arial" w:hAnsi="Arial" w:cs="Arial"/>
        </w:rPr>
        <w:t>30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  <w:b/>
          <w:bCs/>
        </w:rPr>
        <w:t xml:space="preserve">   </w:t>
      </w:r>
      <w:r>
        <w:rPr>
          <w:rFonts w:hint="eastAsia"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封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二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hint="eastAsia" w:ascii="Arial" w:hAnsi="Arial" w:cs="Arial"/>
        </w:rPr>
        <w:t>20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hint="eastAsia" w:ascii="Arial" w:hAnsi="宋体" w:cs="Arial"/>
        </w:rPr>
        <w:t xml:space="preserve">         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扉</w:t>
      </w:r>
      <w:r>
        <w:rPr>
          <w:rFonts w:hint="eastAsia" w:ascii="Arial" w:hAnsi="宋体" w:cs="Arial"/>
        </w:rPr>
        <w:t xml:space="preserve">    </w:t>
      </w:r>
      <w:r>
        <w:rPr>
          <w:rFonts w:ascii="Arial" w:hAnsi="宋体" w:cs="Arial"/>
        </w:rPr>
        <w:t>页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hint="eastAsia" w:ascii="Arial" w:hAnsi="Arial" w:cs="Arial"/>
        </w:rPr>
        <w:t>20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43" w:firstLineChars="637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封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底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2</w:t>
      </w:r>
      <w:r>
        <w:rPr>
          <w:rFonts w:hint="eastAsia" w:ascii="Arial" w:hAnsi="Arial" w:cs="Arial"/>
        </w:rPr>
        <w:t>5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hint="eastAsia" w:ascii="Arial" w:hAnsi="宋体" w:cs="Arial"/>
        </w:rPr>
        <w:t xml:space="preserve">      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封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三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</w:t>
      </w:r>
      <w:r>
        <w:rPr>
          <w:rFonts w:hint="eastAsia" w:ascii="Arial" w:hAnsi="Arial" w:cs="Arial"/>
        </w:rPr>
        <w:t>8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hint="eastAsia" w:ascii="Arial" w:hAnsi="宋体" w:cs="Arial"/>
        </w:rPr>
        <w:t xml:space="preserve">         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彩色内页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hint="eastAsia" w:ascii="Arial" w:hAnsi="Arial" w:cs="Arial"/>
        </w:rPr>
        <w:t>10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</w:rPr>
      </w:pPr>
      <w:r>
        <w:rPr>
          <w:rFonts w:hint="eastAsia" w:ascii="Arial" w:hAnsi="宋体" w:cs="Arial"/>
          <w:lang w:val="en-US" w:eastAsia="zh-CN"/>
        </w:rPr>
        <w:t>4、</w:t>
      </w:r>
      <w:r>
        <w:rPr>
          <w:rFonts w:hint="eastAsia" w:ascii="Arial" w:hAnsi="宋体" w:cs="Arial"/>
        </w:rPr>
        <w:t>展会日报</w:t>
      </w:r>
      <w:r>
        <w:rPr>
          <w:rFonts w:hint="eastAsia" w:ascii="Arial" w:hAnsi="宋体" w:cs="Arial"/>
          <w:bCs/>
        </w:rPr>
        <w:t>：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整版全彩US$7,300</w:t>
      </w:r>
      <w:r>
        <w:rPr>
          <w:rFonts w:hint="eastAsia" w:ascii="Arial" w:hAnsi="宋体" w:cs="Arial"/>
        </w:rPr>
        <w:t>，规格：</w:t>
      </w:r>
      <w:r>
        <w:rPr>
          <w:rFonts w:ascii="Arial" w:hAnsi="宋体" w:cs="Arial"/>
        </w:rPr>
        <w:t>246 x 365mm</w:t>
      </w:r>
      <w:r>
        <w:rPr>
          <w:rFonts w:hint="eastAsia" w:ascii="Arial" w:hAnsi="宋体" w:cs="Arial"/>
        </w:rPr>
        <w:t xml:space="preserve">  </w:t>
      </w:r>
      <w:r>
        <w:rPr>
          <w:rFonts w:ascii="Arial" w:hAnsi="Arial" w:cs="Arial"/>
          <w:b/>
          <w:bCs/>
        </w:rPr>
        <w:t>□</w:t>
      </w:r>
      <w:r>
        <w:rPr>
          <w:rFonts w:hint="eastAsia" w:ascii="Arial" w:hAnsi="Arial" w:cs="Arial"/>
          <w:b/>
          <w:bCs/>
        </w:rPr>
        <w:t xml:space="preserve"> </w:t>
      </w:r>
      <w:r>
        <w:rPr>
          <w:rFonts w:ascii="Arial" w:hAnsi="宋体" w:cs="Arial"/>
        </w:rPr>
        <w:t>A4全彩US$4,672</w:t>
      </w:r>
      <w:r>
        <w:rPr>
          <w:rFonts w:hint="eastAsia" w:ascii="Arial" w:hAnsi="宋体" w:cs="Arial"/>
        </w:rPr>
        <w:t>，规格：</w:t>
      </w:r>
      <w:r>
        <w:rPr>
          <w:rFonts w:ascii="Arial" w:hAnsi="宋体" w:cs="Arial"/>
        </w:rPr>
        <w:t>196 x 291mm</w:t>
      </w:r>
      <w:r>
        <w:rPr>
          <w:rFonts w:hint="eastAsia" w:ascii="Arial" w:hAnsi="宋体" w:cs="Arial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</w:rPr>
      </w:pPr>
      <w:r>
        <w:rPr>
          <w:rFonts w:hint="eastAsia" w:ascii="Arial" w:hAnsi="宋体" w:cs="Arial"/>
          <w:lang w:val="en-US" w:eastAsia="zh-CN"/>
        </w:rPr>
        <w:t>5、</w:t>
      </w:r>
      <w:r>
        <w:rPr>
          <w:rFonts w:ascii="Arial" w:hAnsi="宋体" w:cs="Arial"/>
        </w:rPr>
        <w:t>技术讲座：</w:t>
      </w:r>
      <w:r>
        <w:rPr>
          <w:rFonts w:ascii="Arial" w:hAnsi="Arial" w:cs="Arial"/>
        </w:rPr>
        <w:t>8000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场，选择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</w:rPr>
        <w:t>场，主讲人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</w:t>
      </w:r>
      <w:r>
        <w:rPr>
          <w:rFonts w:ascii="Arial" w:hAnsi="宋体" w:cs="Arial"/>
        </w:rPr>
        <w:t>职务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</w:rPr>
        <w:t>费用</w:t>
      </w:r>
      <w:r>
        <w:rPr>
          <w:rFonts w:hint="eastAsia" w:ascii="Arial" w:hAnsi="宋体" w:cs="Arial"/>
          <w:u w:val="single"/>
        </w:rPr>
        <w:t xml:space="preserve">               </w:t>
      </w:r>
      <w:r>
        <w:rPr>
          <w:rFonts w:ascii="Arial" w:hAnsi="宋体" w:cs="Arial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</w:rPr>
      </w:pPr>
      <w:r>
        <w:rPr>
          <w:rFonts w:hint="eastAsia" w:ascii="Arial" w:hAnsi="宋体" w:cs="Arial"/>
          <w:lang w:val="en-US" w:eastAsia="zh-CN"/>
        </w:rPr>
        <w:t>6、</w:t>
      </w:r>
      <w:r>
        <w:rPr>
          <w:rFonts w:ascii="Arial" w:hAnsi="宋体" w:cs="Arial"/>
        </w:rPr>
        <w:t>会务费：</w:t>
      </w:r>
      <w:r>
        <w:rPr>
          <w:rFonts w:hint="eastAsia" w:ascii="Arial" w:hAnsi="Arial" w:cs="Arial"/>
        </w:rPr>
        <w:t>1200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人，包括展会资料、午餐、</w:t>
      </w:r>
      <w:r>
        <w:rPr>
          <w:rFonts w:hint="eastAsia" w:ascii="Arial" w:hAnsi="宋体" w:cs="Arial"/>
        </w:rPr>
        <w:t>水</w:t>
      </w:r>
      <w:r>
        <w:rPr>
          <w:rFonts w:ascii="Arial" w:hAnsi="宋体" w:cs="Arial"/>
        </w:rPr>
        <w:t>、</w:t>
      </w:r>
      <w:r>
        <w:rPr>
          <w:rFonts w:hint="eastAsia" w:ascii="Arial" w:hAnsi="宋体" w:cs="Arial"/>
        </w:rPr>
        <w:t>答谢晚宴</w:t>
      </w:r>
      <w:r>
        <w:rPr>
          <w:rFonts w:ascii="Arial" w:hAnsi="宋体" w:cs="Arial"/>
        </w:rPr>
        <w:t>、礼品等。共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</w:rPr>
        <w:t>人，费用</w:t>
      </w:r>
      <w:r>
        <w:rPr>
          <w:rFonts w:hint="eastAsia" w:ascii="Arial" w:hAnsi="宋体" w:cs="Arial"/>
          <w:u w:val="single"/>
        </w:rPr>
        <w:t xml:space="preserve">               </w:t>
      </w:r>
      <w:r>
        <w:rPr>
          <w:rFonts w:ascii="Arial" w:hAnsi="宋体" w:cs="Arial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■ </w:t>
      </w:r>
      <w:r>
        <w:rPr>
          <w:rFonts w:ascii="Arial" w:hAnsi="宋体" w:cs="Arial"/>
        </w:rPr>
        <w:t>以上参展费用总计（大写）</w:t>
      </w:r>
      <w:r>
        <w:rPr>
          <w:rFonts w:hint="eastAsia" w:ascii="Arial" w:hAnsi="宋体" w:cs="Arial"/>
          <w:color w:val="FF0000"/>
        </w:rPr>
        <w:t>含百分之六的增值税</w:t>
      </w:r>
      <w:r>
        <w:rPr>
          <w:rFonts w:ascii="Arial" w:hAnsi="宋体" w:cs="Arial"/>
        </w:rPr>
        <w:t>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</w:t>
      </w:r>
      <w:r>
        <w:rPr>
          <w:rFonts w:ascii="Arial" w:hAnsi="宋体" w:cs="Arial"/>
        </w:rPr>
        <w:t>；付款日期：</w:t>
      </w:r>
      <w:r>
        <w:rPr>
          <w:rFonts w:hint="eastAsia" w:ascii="Arial" w:hAnsi="Arial" w:cs="Arial"/>
          <w:u w:val="single"/>
        </w:rPr>
        <w:t xml:space="preserve">       </w:t>
      </w:r>
      <w:r>
        <w:rPr>
          <w:rFonts w:ascii="Arial" w:hAnsi="宋体" w:cs="Arial"/>
        </w:rPr>
        <w:t>年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</w:rPr>
        <w:t>月</w:t>
      </w:r>
      <w:r>
        <w:rPr>
          <w:rFonts w:hint="eastAsia" w:ascii="Arial" w:hAnsi="宋体" w:cs="Arial"/>
          <w:u w:val="single"/>
        </w:rPr>
        <w:t xml:space="preserve">     </w:t>
      </w:r>
      <w:r>
        <w:rPr>
          <w:rFonts w:ascii="Arial" w:hAnsi="宋体" w:cs="Arial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</w:rPr>
      </w:pPr>
      <w:r>
        <w:rPr>
          <w:rFonts w:ascii="Arial" w:hAnsi="Arial" w:cs="Arial"/>
        </w:rPr>
        <w:t>■</w:t>
      </w:r>
      <w:r>
        <w:rPr>
          <w:rFonts w:ascii="Arial" w:hAnsi="宋体" w:cs="Arial"/>
        </w:rPr>
        <w:t>特别提示：</w:t>
      </w:r>
      <w:r>
        <w:rPr>
          <w:rFonts w:hint="eastAsia" w:ascii="Arial" w:hAnsi="宋体" w:cs="Arial"/>
        </w:rPr>
        <w:t xml:space="preserve">1. </w:t>
      </w:r>
      <w:r>
        <w:rPr>
          <w:rFonts w:ascii="Arial" w:hAnsi="宋体" w:cs="Arial"/>
        </w:rPr>
        <w:t>报名后十</w:t>
      </w:r>
      <w:r>
        <w:rPr>
          <w:rFonts w:hint="eastAsia" w:ascii="Arial" w:hAnsi="宋体" w:cs="Arial"/>
        </w:rPr>
        <w:t>个工作日之</w:t>
      </w:r>
      <w:r>
        <w:rPr>
          <w:rFonts w:ascii="Arial" w:hAnsi="宋体" w:cs="Arial"/>
        </w:rPr>
        <w:t>内请将参展费用</w:t>
      </w:r>
      <w:r>
        <w:rPr>
          <w:rFonts w:hint="eastAsia" w:ascii="Arial" w:hAnsi="Arial" w:cs="Arial"/>
        </w:rPr>
        <w:t>一次性</w:t>
      </w:r>
      <w:r>
        <w:rPr>
          <w:rFonts w:ascii="Arial" w:hAnsi="宋体" w:cs="Arial"/>
        </w:rPr>
        <w:t>汇入组织单位指定帐</w:t>
      </w:r>
      <w:r>
        <w:rPr>
          <w:rFonts w:hint="eastAsia" w:ascii="Arial" w:hAnsi="宋体" w:cs="Arial"/>
        </w:rPr>
        <w:t>户；2.</w:t>
      </w:r>
      <w:r>
        <w:rPr>
          <w:rFonts w:ascii="Arial" w:hAnsi="宋体" w:cs="Arial"/>
        </w:rPr>
        <w:t>组织单位</w:t>
      </w:r>
      <w:r>
        <w:rPr>
          <w:rFonts w:hint="eastAsia" w:ascii="Arial" w:hAnsi="宋体" w:cs="Arial"/>
        </w:rPr>
        <w:t>以</w:t>
      </w:r>
      <w:r>
        <w:rPr>
          <w:rFonts w:ascii="Arial" w:hAnsi="宋体" w:cs="Arial"/>
        </w:rPr>
        <w:t>收到全部参展费用为最终确认参展商展出资格</w:t>
      </w:r>
      <w:r>
        <w:rPr>
          <w:rFonts w:hint="eastAsia" w:ascii="Arial" w:hAnsi="宋体" w:cs="Arial"/>
        </w:rPr>
        <w:t>；3.</w:t>
      </w:r>
      <w:r>
        <w:rPr>
          <w:rFonts w:hint="eastAsia" w:ascii="宋体" w:hAnsi="宋体" w:cs="宋体"/>
          <w:kern w:val="0"/>
          <w:szCs w:val="21"/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="Arial" w:hAnsi="宋体" w:cs="Arial"/>
          <w:bCs/>
        </w:rPr>
        <w:t>为保障2021年石油展搭建质量，请各参展商选择主办方指定搭建商搭建贵司展台，除指定搭建商外不允许任何搭建公司进入场馆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Arial" w:hAnsi="宋体" w:cs="Arial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  <w:b/>
          <w:bCs/>
        </w:rPr>
      </w:pP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Arial" w:hAnsi="宋体" w:cs="Arial"/>
          <w:b/>
          <w:bCs/>
        </w:rPr>
        <w:t xml:space="preserve">振威展览股份  </w:t>
      </w:r>
      <w:r>
        <w:rPr>
          <w:rFonts w:ascii="Arial" w:hAnsi="宋体" w:cs="Arial"/>
          <w:b/>
          <w:bCs/>
        </w:rPr>
        <w:t>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u w:val="single"/>
        </w:rPr>
        <w:pict>
          <v:line id="_x0000_s1064" o:spid="_x0000_s1064" o:spt="20" style="position:absolute;left:0pt;flip:y;margin-left:327pt;margin-top:12.5pt;height:0.4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</w:rPr>
        <w:t>地址：</w:t>
      </w:r>
      <w:r>
        <w:rPr>
          <w:rFonts w:ascii="Arial" w:hAnsi="Arial" w:cs="Arial"/>
          <w:szCs w:val="21"/>
        </w:rPr>
        <w:t>北京市通州区经海五路1号院国际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企业大道III13号楼振威展览大厦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电话：010-561769</w:t>
      </w:r>
      <w:r>
        <w:rPr>
          <w:rFonts w:hint="eastAsia" w:ascii="Arial" w:hAnsi="Arial" w:cs="Arial"/>
          <w:lang w:val="en-US" w:eastAsia="zh-CN"/>
        </w:rPr>
        <w:t>65</w:t>
      </w:r>
      <w:r>
        <w:rPr>
          <w:rFonts w:hint="eastAsia" w:ascii="Arial" w:hAnsi="Arial" w:cs="Arial"/>
        </w:rPr>
        <w:t xml:space="preserve">      </w:t>
      </w:r>
      <w:r>
        <w:rPr>
          <w:rFonts w:ascii="Arial" w:hAnsi="Arial" w:cs="Arial"/>
        </w:rPr>
        <w:t>传真：010-56176998                         参展单位印鉴及负责人签名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E-mail：</w:t>
      </w:r>
      <w:bookmarkStart w:id="7" w:name="OLE_LINK1"/>
      <w:r>
        <w:rPr>
          <w:rFonts w:hint="eastAsia" w:ascii="Arial" w:hAnsi="Arial" w:cs="Arial"/>
        </w:rPr>
        <w:t>gaoyan@zhenweiexpo.com</w:t>
      </w:r>
      <w:r>
        <w:rPr>
          <w:rFonts w:ascii="Arial" w:hAnsi="Arial" w:cs="Arial"/>
        </w:rPr>
        <w:t xml:space="preserve">                                             年   月   日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Arial" w:hAnsi="Arial" w:cs="Arial"/>
        </w:rPr>
        <w:t>联系人：</w:t>
      </w:r>
      <w:r>
        <w:rPr>
          <w:rFonts w:hint="eastAsia" w:ascii="Arial" w:hAnsi="Arial" w:cs="Arial"/>
          <w:lang w:eastAsia="zh-CN"/>
        </w:rPr>
        <w:t>高岩</w:t>
      </w:r>
      <w:r>
        <w:rPr>
          <w:rFonts w:hint="eastAsia" w:ascii="Arial" w:hAnsi="Arial" w:cs="Arial"/>
          <w:lang w:val="en-US" w:eastAsia="zh-CN"/>
        </w:rPr>
        <w:t xml:space="preserve"> 18210038382</w:t>
      </w:r>
      <w:r>
        <w:rPr>
          <w:rFonts w:hint="eastAsia" w:ascii="宋体" w:hAnsi="宋体"/>
          <w:szCs w:val="21"/>
        </w:rPr>
        <w:t xml:space="preserve">                                                </w:t>
      </w:r>
    </w:p>
    <w:p>
      <w:pPr>
        <w:pStyle w:val="5"/>
        <w:spacing w:line="400" w:lineRule="atLeast"/>
        <w:jc w:val="left"/>
      </w:pPr>
      <w:r>
        <w:rPr>
          <w:rFonts w:ascii="Arial" w:hAnsi="Arial" w:cs="Arial"/>
          <w:szCs w:val="28"/>
        </w:rPr>
        <w:drawing>
          <wp:inline distT="0" distB="0" distL="114300" distR="114300">
            <wp:extent cx="1714500" cy="323850"/>
            <wp:effectExtent l="0" t="0" r="0" b="0"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400" w:lineRule="atLeast"/>
        <w:ind w:right="105" w:rightChars="50"/>
        <w:jc w:val="center"/>
      </w:pPr>
      <w:r>
        <w:rPr>
          <w:rFonts w:hint="eastAsia"/>
          <w:b/>
          <w:bCs/>
          <w:sz w:val="32"/>
          <w:szCs w:val="32"/>
        </w:rPr>
        <w:t>cippe2021特邀观众申请表</w:t>
      </w:r>
    </w:p>
    <w:tbl>
      <w:tblPr>
        <w:tblStyle w:val="1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98"/>
        <w:gridCol w:w="1458"/>
        <w:gridCol w:w="245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展商名称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公司官网</w:t>
            </w:r>
          </w:p>
        </w:tc>
        <w:tc>
          <w:tcPr>
            <w:tcW w:w="7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主营产品、技术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（中、英文）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计划展出的产品及技术</w:t>
            </w:r>
            <w:r>
              <w:rPr>
                <w:rFonts w:hint="eastAsia"/>
                <w:sz w:val="24"/>
              </w:rPr>
              <w:t>（中、英文）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(请附上中英产品介绍+图片）</w:t>
            </w:r>
          </w:p>
        </w:tc>
        <w:tc>
          <w:tcPr>
            <w:tcW w:w="7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希望见到的专业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观众类型</w:t>
            </w:r>
          </w:p>
        </w:tc>
        <w:tc>
          <w:tcPr>
            <w:tcW w:w="7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举例：油气田单位、采油厂、勘探开发公司、钻井工程公司等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希望见到的未建立合作新企业名称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(具体公司名称列举)</w:t>
            </w:r>
          </w:p>
        </w:tc>
        <w:tc>
          <w:tcPr>
            <w:tcW w:w="7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希望见到的已建立合作关系的企业名称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tabs>
          <w:tab w:val="left" w:pos="9345"/>
        </w:tabs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备注：如意向中石油、中石化等集团企业类型，请具体到下属公司名称（如，中石油钻井工程研究院采油装备所）</w:t>
      </w:r>
    </w:p>
    <w:p/>
    <w:sectPr>
      <w:pgSz w:w="11906" w:h="16838"/>
      <w:pgMar w:top="624" w:right="851" w:bottom="567" w:left="851" w:header="794" w:footer="79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5</w:t>
    </w:r>
    <w: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0D87"/>
    <w:rsid w:val="00025219"/>
    <w:rsid w:val="00025E2F"/>
    <w:rsid w:val="00027E14"/>
    <w:rsid w:val="000341E5"/>
    <w:rsid w:val="00044382"/>
    <w:rsid w:val="000506C9"/>
    <w:rsid w:val="00051AFC"/>
    <w:rsid w:val="0005248A"/>
    <w:rsid w:val="00052F62"/>
    <w:rsid w:val="00060793"/>
    <w:rsid w:val="00065943"/>
    <w:rsid w:val="00070129"/>
    <w:rsid w:val="00072781"/>
    <w:rsid w:val="000851C8"/>
    <w:rsid w:val="0009414C"/>
    <w:rsid w:val="000B0690"/>
    <w:rsid w:val="000B4030"/>
    <w:rsid w:val="000E089F"/>
    <w:rsid w:val="000F1B82"/>
    <w:rsid w:val="0011063E"/>
    <w:rsid w:val="0011736A"/>
    <w:rsid w:val="00130718"/>
    <w:rsid w:val="00133459"/>
    <w:rsid w:val="00154CEC"/>
    <w:rsid w:val="0015719C"/>
    <w:rsid w:val="001610C7"/>
    <w:rsid w:val="00161F46"/>
    <w:rsid w:val="001711A1"/>
    <w:rsid w:val="00172A27"/>
    <w:rsid w:val="001B0302"/>
    <w:rsid w:val="001B5C9F"/>
    <w:rsid w:val="001E6AD3"/>
    <w:rsid w:val="002101DD"/>
    <w:rsid w:val="0021266F"/>
    <w:rsid w:val="00223F76"/>
    <w:rsid w:val="00243D31"/>
    <w:rsid w:val="00251E18"/>
    <w:rsid w:val="00252A0C"/>
    <w:rsid w:val="00254F11"/>
    <w:rsid w:val="00262E92"/>
    <w:rsid w:val="002745C1"/>
    <w:rsid w:val="00276801"/>
    <w:rsid w:val="00282835"/>
    <w:rsid w:val="002965B7"/>
    <w:rsid w:val="002A06F8"/>
    <w:rsid w:val="002B100C"/>
    <w:rsid w:val="002B5E01"/>
    <w:rsid w:val="003148A2"/>
    <w:rsid w:val="00320B73"/>
    <w:rsid w:val="00321051"/>
    <w:rsid w:val="00321941"/>
    <w:rsid w:val="0032296F"/>
    <w:rsid w:val="00324719"/>
    <w:rsid w:val="0033076A"/>
    <w:rsid w:val="00334803"/>
    <w:rsid w:val="00343C2D"/>
    <w:rsid w:val="00363C4F"/>
    <w:rsid w:val="00365D4E"/>
    <w:rsid w:val="00380100"/>
    <w:rsid w:val="003813F2"/>
    <w:rsid w:val="00397D76"/>
    <w:rsid w:val="003A7A5C"/>
    <w:rsid w:val="003C2619"/>
    <w:rsid w:val="003C3EE8"/>
    <w:rsid w:val="003C5DAB"/>
    <w:rsid w:val="003C774E"/>
    <w:rsid w:val="003D2DA2"/>
    <w:rsid w:val="003E1945"/>
    <w:rsid w:val="003E704B"/>
    <w:rsid w:val="004151D7"/>
    <w:rsid w:val="004218C7"/>
    <w:rsid w:val="0044208C"/>
    <w:rsid w:val="00445A6D"/>
    <w:rsid w:val="00452269"/>
    <w:rsid w:val="00454D90"/>
    <w:rsid w:val="004628F7"/>
    <w:rsid w:val="004659A9"/>
    <w:rsid w:val="004707A3"/>
    <w:rsid w:val="00471023"/>
    <w:rsid w:val="00473156"/>
    <w:rsid w:val="00475E0B"/>
    <w:rsid w:val="00480FE6"/>
    <w:rsid w:val="004824E8"/>
    <w:rsid w:val="004A6362"/>
    <w:rsid w:val="004A7419"/>
    <w:rsid w:val="004B0ABB"/>
    <w:rsid w:val="004B0B99"/>
    <w:rsid w:val="004D238D"/>
    <w:rsid w:val="004E1D08"/>
    <w:rsid w:val="004E275A"/>
    <w:rsid w:val="004E28E7"/>
    <w:rsid w:val="004E3297"/>
    <w:rsid w:val="004F2C55"/>
    <w:rsid w:val="005016BE"/>
    <w:rsid w:val="00521E91"/>
    <w:rsid w:val="00534B3D"/>
    <w:rsid w:val="005437F2"/>
    <w:rsid w:val="005448EA"/>
    <w:rsid w:val="0054600A"/>
    <w:rsid w:val="005554AB"/>
    <w:rsid w:val="00567A50"/>
    <w:rsid w:val="00570DBB"/>
    <w:rsid w:val="00571FE3"/>
    <w:rsid w:val="00584D7C"/>
    <w:rsid w:val="00587212"/>
    <w:rsid w:val="005932AE"/>
    <w:rsid w:val="00593F26"/>
    <w:rsid w:val="005941BE"/>
    <w:rsid w:val="00594FF1"/>
    <w:rsid w:val="005959BA"/>
    <w:rsid w:val="00596D4D"/>
    <w:rsid w:val="005B3234"/>
    <w:rsid w:val="005D216B"/>
    <w:rsid w:val="005D2723"/>
    <w:rsid w:val="005E20C5"/>
    <w:rsid w:val="005E33DB"/>
    <w:rsid w:val="005F5891"/>
    <w:rsid w:val="00602771"/>
    <w:rsid w:val="006148D2"/>
    <w:rsid w:val="00614E62"/>
    <w:rsid w:val="006178B4"/>
    <w:rsid w:val="00617B44"/>
    <w:rsid w:val="00623D66"/>
    <w:rsid w:val="006344C2"/>
    <w:rsid w:val="006430E5"/>
    <w:rsid w:val="0064725C"/>
    <w:rsid w:val="00664A4D"/>
    <w:rsid w:val="00664D4A"/>
    <w:rsid w:val="00673EB9"/>
    <w:rsid w:val="0067689A"/>
    <w:rsid w:val="00677226"/>
    <w:rsid w:val="00680334"/>
    <w:rsid w:val="006966ED"/>
    <w:rsid w:val="006D127B"/>
    <w:rsid w:val="006D625F"/>
    <w:rsid w:val="006D66DA"/>
    <w:rsid w:val="006F2FB6"/>
    <w:rsid w:val="0070202A"/>
    <w:rsid w:val="00741E30"/>
    <w:rsid w:val="00742049"/>
    <w:rsid w:val="00744C3E"/>
    <w:rsid w:val="00755EEC"/>
    <w:rsid w:val="00767FE2"/>
    <w:rsid w:val="007A09FB"/>
    <w:rsid w:val="007A7613"/>
    <w:rsid w:val="007B3713"/>
    <w:rsid w:val="007C4010"/>
    <w:rsid w:val="007F0633"/>
    <w:rsid w:val="007F36EB"/>
    <w:rsid w:val="00802FCE"/>
    <w:rsid w:val="00803846"/>
    <w:rsid w:val="008062BB"/>
    <w:rsid w:val="0081721B"/>
    <w:rsid w:val="00820310"/>
    <w:rsid w:val="00826AFF"/>
    <w:rsid w:val="008306C4"/>
    <w:rsid w:val="00835898"/>
    <w:rsid w:val="00837A8E"/>
    <w:rsid w:val="00840EF9"/>
    <w:rsid w:val="0084230E"/>
    <w:rsid w:val="00850836"/>
    <w:rsid w:val="00855ECA"/>
    <w:rsid w:val="00863DBB"/>
    <w:rsid w:val="0088208F"/>
    <w:rsid w:val="00883F4D"/>
    <w:rsid w:val="00885C80"/>
    <w:rsid w:val="008974E5"/>
    <w:rsid w:val="008B4044"/>
    <w:rsid w:val="008B4AB5"/>
    <w:rsid w:val="008C12C0"/>
    <w:rsid w:val="008D0A1C"/>
    <w:rsid w:val="008F3E55"/>
    <w:rsid w:val="008F7CFF"/>
    <w:rsid w:val="00907181"/>
    <w:rsid w:val="0091013E"/>
    <w:rsid w:val="00911927"/>
    <w:rsid w:val="00913B99"/>
    <w:rsid w:val="009238CC"/>
    <w:rsid w:val="009266E0"/>
    <w:rsid w:val="00926CCD"/>
    <w:rsid w:val="00927DBF"/>
    <w:rsid w:val="00946442"/>
    <w:rsid w:val="009716CD"/>
    <w:rsid w:val="00973D21"/>
    <w:rsid w:val="0098413C"/>
    <w:rsid w:val="009951A6"/>
    <w:rsid w:val="009B1BE7"/>
    <w:rsid w:val="009B2388"/>
    <w:rsid w:val="009E3F27"/>
    <w:rsid w:val="009E4052"/>
    <w:rsid w:val="009E45A9"/>
    <w:rsid w:val="00A007DC"/>
    <w:rsid w:val="00A018D8"/>
    <w:rsid w:val="00A02053"/>
    <w:rsid w:val="00A050CD"/>
    <w:rsid w:val="00A138AA"/>
    <w:rsid w:val="00A23E44"/>
    <w:rsid w:val="00A32117"/>
    <w:rsid w:val="00A45C50"/>
    <w:rsid w:val="00A47A34"/>
    <w:rsid w:val="00A54EC7"/>
    <w:rsid w:val="00A57BD1"/>
    <w:rsid w:val="00A621A2"/>
    <w:rsid w:val="00A62FD9"/>
    <w:rsid w:val="00A6460E"/>
    <w:rsid w:val="00A861D8"/>
    <w:rsid w:val="00AC7926"/>
    <w:rsid w:val="00AD7090"/>
    <w:rsid w:val="00AE1F97"/>
    <w:rsid w:val="00AE3896"/>
    <w:rsid w:val="00AF065A"/>
    <w:rsid w:val="00B3399F"/>
    <w:rsid w:val="00B36278"/>
    <w:rsid w:val="00B403DE"/>
    <w:rsid w:val="00B463E0"/>
    <w:rsid w:val="00B54550"/>
    <w:rsid w:val="00B76C8A"/>
    <w:rsid w:val="00B8372B"/>
    <w:rsid w:val="00B84404"/>
    <w:rsid w:val="00B91115"/>
    <w:rsid w:val="00BC0DD2"/>
    <w:rsid w:val="00BC3084"/>
    <w:rsid w:val="00BD133F"/>
    <w:rsid w:val="00BD3599"/>
    <w:rsid w:val="00BD77CB"/>
    <w:rsid w:val="00BD7ED5"/>
    <w:rsid w:val="00C004F8"/>
    <w:rsid w:val="00C21AB4"/>
    <w:rsid w:val="00C21D2B"/>
    <w:rsid w:val="00C425DB"/>
    <w:rsid w:val="00C42C83"/>
    <w:rsid w:val="00C465FE"/>
    <w:rsid w:val="00C51432"/>
    <w:rsid w:val="00C61F41"/>
    <w:rsid w:val="00C64788"/>
    <w:rsid w:val="00C6557F"/>
    <w:rsid w:val="00C943D7"/>
    <w:rsid w:val="00C96CD9"/>
    <w:rsid w:val="00CA7F82"/>
    <w:rsid w:val="00CB2027"/>
    <w:rsid w:val="00CB2507"/>
    <w:rsid w:val="00CC596C"/>
    <w:rsid w:val="00CD5F91"/>
    <w:rsid w:val="00CE4370"/>
    <w:rsid w:val="00CE56BD"/>
    <w:rsid w:val="00CF048B"/>
    <w:rsid w:val="00D00DC0"/>
    <w:rsid w:val="00D12BD2"/>
    <w:rsid w:val="00D2341E"/>
    <w:rsid w:val="00D265E6"/>
    <w:rsid w:val="00D34A63"/>
    <w:rsid w:val="00D6173C"/>
    <w:rsid w:val="00D67FD2"/>
    <w:rsid w:val="00D72378"/>
    <w:rsid w:val="00D8116D"/>
    <w:rsid w:val="00D83A08"/>
    <w:rsid w:val="00D85888"/>
    <w:rsid w:val="00D935EB"/>
    <w:rsid w:val="00DC36EF"/>
    <w:rsid w:val="00DD6526"/>
    <w:rsid w:val="00DF2DCC"/>
    <w:rsid w:val="00E00F3E"/>
    <w:rsid w:val="00E024AB"/>
    <w:rsid w:val="00E2696C"/>
    <w:rsid w:val="00E341AC"/>
    <w:rsid w:val="00E42931"/>
    <w:rsid w:val="00E54076"/>
    <w:rsid w:val="00E56E15"/>
    <w:rsid w:val="00E616B3"/>
    <w:rsid w:val="00E77166"/>
    <w:rsid w:val="00E804EE"/>
    <w:rsid w:val="00E91307"/>
    <w:rsid w:val="00E9264C"/>
    <w:rsid w:val="00E94B04"/>
    <w:rsid w:val="00E97E3C"/>
    <w:rsid w:val="00EA13BA"/>
    <w:rsid w:val="00EA5951"/>
    <w:rsid w:val="00EB2130"/>
    <w:rsid w:val="00EC479B"/>
    <w:rsid w:val="00ED3B10"/>
    <w:rsid w:val="00ED3B52"/>
    <w:rsid w:val="00F01949"/>
    <w:rsid w:val="00F111DA"/>
    <w:rsid w:val="00F26EB7"/>
    <w:rsid w:val="00F27D44"/>
    <w:rsid w:val="00F3027E"/>
    <w:rsid w:val="00F449D8"/>
    <w:rsid w:val="00F44FCE"/>
    <w:rsid w:val="00F450E7"/>
    <w:rsid w:val="00F53F70"/>
    <w:rsid w:val="00F75977"/>
    <w:rsid w:val="00F8034F"/>
    <w:rsid w:val="00F95BC2"/>
    <w:rsid w:val="00FA082F"/>
    <w:rsid w:val="00FA3515"/>
    <w:rsid w:val="00FA54AF"/>
    <w:rsid w:val="00FB48A0"/>
    <w:rsid w:val="00FC0559"/>
    <w:rsid w:val="00FC155D"/>
    <w:rsid w:val="00FD7E1D"/>
    <w:rsid w:val="00FE2E70"/>
    <w:rsid w:val="00FF2EF6"/>
    <w:rsid w:val="02CD7BF4"/>
    <w:rsid w:val="02F449E9"/>
    <w:rsid w:val="04444259"/>
    <w:rsid w:val="04A808C8"/>
    <w:rsid w:val="0525301D"/>
    <w:rsid w:val="06C56D1D"/>
    <w:rsid w:val="07035D9D"/>
    <w:rsid w:val="071E6A3A"/>
    <w:rsid w:val="0751776C"/>
    <w:rsid w:val="077D75A9"/>
    <w:rsid w:val="07A507C2"/>
    <w:rsid w:val="08A143F1"/>
    <w:rsid w:val="0A883A14"/>
    <w:rsid w:val="0B894168"/>
    <w:rsid w:val="0D603DC1"/>
    <w:rsid w:val="0D973F31"/>
    <w:rsid w:val="0DB25E6D"/>
    <w:rsid w:val="0EA55355"/>
    <w:rsid w:val="0F036555"/>
    <w:rsid w:val="11790D5B"/>
    <w:rsid w:val="11890504"/>
    <w:rsid w:val="11C84CED"/>
    <w:rsid w:val="13F21960"/>
    <w:rsid w:val="14C03F4A"/>
    <w:rsid w:val="14F90F27"/>
    <w:rsid w:val="154D22D2"/>
    <w:rsid w:val="16721B5E"/>
    <w:rsid w:val="18642944"/>
    <w:rsid w:val="1AED1555"/>
    <w:rsid w:val="1B393018"/>
    <w:rsid w:val="1B5F0BAE"/>
    <w:rsid w:val="1C556603"/>
    <w:rsid w:val="1CD1472D"/>
    <w:rsid w:val="20554486"/>
    <w:rsid w:val="22A41AA5"/>
    <w:rsid w:val="24393AD0"/>
    <w:rsid w:val="251B1669"/>
    <w:rsid w:val="28210304"/>
    <w:rsid w:val="28625A8F"/>
    <w:rsid w:val="299B42A9"/>
    <w:rsid w:val="2AA178F1"/>
    <w:rsid w:val="2BC712A1"/>
    <w:rsid w:val="2CC834B5"/>
    <w:rsid w:val="2D910C53"/>
    <w:rsid w:val="2DD44208"/>
    <w:rsid w:val="2FDC69D4"/>
    <w:rsid w:val="30965091"/>
    <w:rsid w:val="34261B42"/>
    <w:rsid w:val="3565002F"/>
    <w:rsid w:val="36345E90"/>
    <w:rsid w:val="370C00B4"/>
    <w:rsid w:val="377674C7"/>
    <w:rsid w:val="37925AA7"/>
    <w:rsid w:val="3B662C35"/>
    <w:rsid w:val="3C5559C3"/>
    <w:rsid w:val="3CCF1D48"/>
    <w:rsid w:val="3D2C740D"/>
    <w:rsid w:val="3DD9623C"/>
    <w:rsid w:val="406216B2"/>
    <w:rsid w:val="40D627EA"/>
    <w:rsid w:val="416B2927"/>
    <w:rsid w:val="41AD6355"/>
    <w:rsid w:val="444B194E"/>
    <w:rsid w:val="44A3637C"/>
    <w:rsid w:val="47534C95"/>
    <w:rsid w:val="478826F3"/>
    <w:rsid w:val="4ABB6B88"/>
    <w:rsid w:val="4AF036E3"/>
    <w:rsid w:val="4BB242B6"/>
    <w:rsid w:val="4C5453DF"/>
    <w:rsid w:val="4D511A50"/>
    <w:rsid w:val="4D5C22C8"/>
    <w:rsid w:val="4EE36234"/>
    <w:rsid w:val="532A548C"/>
    <w:rsid w:val="545A363B"/>
    <w:rsid w:val="556228D1"/>
    <w:rsid w:val="55BE2D96"/>
    <w:rsid w:val="56EA7170"/>
    <w:rsid w:val="5B32361B"/>
    <w:rsid w:val="5B9840A9"/>
    <w:rsid w:val="5BEB3BF4"/>
    <w:rsid w:val="5FC976C4"/>
    <w:rsid w:val="61713F99"/>
    <w:rsid w:val="65355384"/>
    <w:rsid w:val="67226AD6"/>
    <w:rsid w:val="6841358C"/>
    <w:rsid w:val="6894670B"/>
    <w:rsid w:val="690362BA"/>
    <w:rsid w:val="6B1E52AF"/>
    <w:rsid w:val="6B596733"/>
    <w:rsid w:val="6BD0583D"/>
    <w:rsid w:val="6C8205D4"/>
    <w:rsid w:val="6DB30807"/>
    <w:rsid w:val="6E004332"/>
    <w:rsid w:val="6F183CAE"/>
    <w:rsid w:val="73560D15"/>
    <w:rsid w:val="73F67F19"/>
    <w:rsid w:val="75AD564C"/>
    <w:rsid w:val="796512E6"/>
    <w:rsid w:val="79B636A8"/>
    <w:rsid w:val="7A651B9E"/>
    <w:rsid w:val="7C244607"/>
    <w:rsid w:val="7E493171"/>
    <w:rsid w:val="7FD81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黑体"/>
      <w:sz w:val="28"/>
      <w:szCs w:val="20"/>
    </w:rPr>
  </w:style>
  <w:style w:type="paragraph" w:styleId="6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7">
    <w:name w:val="Date"/>
    <w:basedOn w:val="1"/>
    <w:next w:val="1"/>
    <w:link w:val="19"/>
    <w:qFormat/>
    <w:uiPriority w:val="0"/>
    <w:rPr>
      <w:rFonts w:ascii="仿宋_GB2312" w:eastAsia="仿宋_GB2312"/>
      <w:sz w:val="2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日期 字符"/>
    <w:link w:val="7"/>
    <w:qFormat/>
    <w:uiPriority w:val="0"/>
    <w:rPr>
      <w:rFonts w:ascii="仿宋_GB2312" w:eastAsia="仿宋_GB2312"/>
      <w:kern w:val="2"/>
      <w:sz w:val="24"/>
    </w:rPr>
  </w:style>
  <w:style w:type="character" w:customStyle="1" w:styleId="20">
    <w:name w:val="批注框文本 字符"/>
    <w:link w:val="8"/>
    <w:qFormat/>
    <w:uiPriority w:val="0"/>
    <w:rPr>
      <w:kern w:val="2"/>
      <w:sz w:val="18"/>
      <w:szCs w:val="18"/>
    </w:rPr>
  </w:style>
  <w:style w:type="paragraph" w:customStyle="1" w:styleId="21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2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字符"/>
    <w:link w:val="12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http://www.ippe.com.cn/images/ball4.gif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96"/>
    <customShpInfo spid="_x0000_s1027"/>
    <customShpInfo spid="_x0000_s1028"/>
    <customShpInfo spid="_x0000_s1127"/>
    <customShpInfo spid="_x0000_s1097"/>
    <customShpInfo spid="_x0000_s1129"/>
    <customShpInfo spid="_x0000_s1066"/>
    <customShpInfo spid="_x0000_s1131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3054</Words>
  <Characters>17408</Characters>
  <Lines>145</Lines>
  <Paragraphs>40</Paragraphs>
  <TotalTime>1</TotalTime>
  <ScaleCrop>false</ScaleCrop>
  <LinksUpToDate>false</LinksUpToDate>
  <CharactersWithSpaces>20422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2014-12-12T10:05:00Z</dcterms:created>
  <dc:creator>微软用户</dc:creator>
  <cp:lastModifiedBy>高岩 北京</cp:lastModifiedBy>
  <dcterms:modified xsi:type="dcterms:W3CDTF">2021-03-18T02:19:19Z</dcterms:modified>
  <dc:title>邀 请 函                                 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